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35" w:rightFromText="135" w:horzAnchor="margin" w:tblpXSpec="center" w:tblpYSpec="top"/>
        <w:tblOverlap w:val="never"/>
        <w:tblW w:w="8844" w:type="dxa"/>
        <w:tblLayout w:type="fixed"/>
        <w:tblCellMar>
          <w:left w:w="0" w:type="dxa"/>
          <w:right w:w="0" w:type="dxa"/>
        </w:tblCellMar>
        <w:tblLook w:val="04A0" w:firstRow="1" w:lastRow="0" w:firstColumn="1" w:lastColumn="0" w:noHBand="0" w:noVBand="1"/>
      </w:tblPr>
      <w:tblGrid>
        <w:gridCol w:w="6620"/>
        <w:gridCol w:w="2224"/>
      </w:tblGrid>
      <w:tr w:rsidR="00156DC2">
        <w:trPr>
          <w:trHeight w:val="147"/>
        </w:trPr>
        <w:tc>
          <w:tcPr>
            <w:tcW w:w="8844" w:type="dxa"/>
            <w:gridSpan w:val="2"/>
            <w:tcBorders>
              <w:top w:val="nil"/>
              <w:left w:val="nil"/>
              <w:bottom w:val="nil"/>
              <w:right w:val="nil"/>
            </w:tcBorders>
          </w:tcPr>
          <w:p w:rsidR="00156DC2" w:rsidRDefault="00156DC2">
            <w:pPr>
              <w:pStyle w:val="a6"/>
              <w:spacing w:line="440" w:lineRule="exact"/>
              <w:ind w:rightChars="20" w:right="64"/>
              <w:jc w:val="both"/>
              <w:rPr>
                <w:rFonts w:hint="eastAsia"/>
                <w:color w:val="000000"/>
                <w:sz w:val="32"/>
              </w:rPr>
            </w:pPr>
          </w:p>
        </w:tc>
      </w:tr>
      <w:tr w:rsidR="00156DC2">
        <w:trPr>
          <w:trHeight w:val="425"/>
        </w:trPr>
        <w:tc>
          <w:tcPr>
            <w:tcW w:w="8844" w:type="dxa"/>
            <w:gridSpan w:val="2"/>
            <w:tcBorders>
              <w:top w:val="nil"/>
              <w:left w:val="nil"/>
              <w:bottom w:val="nil"/>
              <w:right w:val="nil"/>
            </w:tcBorders>
          </w:tcPr>
          <w:p w:rsidR="00156DC2" w:rsidRDefault="00156DC2">
            <w:pPr>
              <w:pStyle w:val="a6"/>
              <w:spacing w:line="440" w:lineRule="exact"/>
              <w:ind w:rightChars="20" w:right="64"/>
              <w:jc w:val="both"/>
              <w:rPr>
                <w:color w:val="000000"/>
                <w:sz w:val="32"/>
              </w:rPr>
            </w:pPr>
          </w:p>
        </w:tc>
      </w:tr>
      <w:tr w:rsidR="00156DC2">
        <w:trPr>
          <w:trHeight w:val="627"/>
        </w:trPr>
        <w:tc>
          <w:tcPr>
            <w:tcW w:w="8844" w:type="dxa"/>
            <w:gridSpan w:val="2"/>
            <w:tcBorders>
              <w:top w:val="nil"/>
              <w:left w:val="nil"/>
              <w:bottom w:val="nil"/>
              <w:right w:val="nil"/>
            </w:tcBorders>
          </w:tcPr>
          <w:p w:rsidR="00156DC2" w:rsidRDefault="00156DC2">
            <w:pPr>
              <w:pStyle w:val="a6"/>
              <w:spacing w:line="440" w:lineRule="exact"/>
              <w:ind w:rightChars="20" w:right="64"/>
              <w:jc w:val="both"/>
              <w:rPr>
                <w:color w:val="000000"/>
                <w:sz w:val="32"/>
              </w:rPr>
            </w:pPr>
          </w:p>
        </w:tc>
      </w:tr>
      <w:tr w:rsidR="00156DC2">
        <w:tc>
          <w:tcPr>
            <w:tcW w:w="6620" w:type="dxa"/>
            <w:tcBorders>
              <w:top w:val="nil"/>
              <w:left w:val="nil"/>
              <w:bottom w:val="nil"/>
              <w:right w:val="nil"/>
            </w:tcBorders>
          </w:tcPr>
          <w:p w:rsidR="00156DC2" w:rsidRDefault="0016022B">
            <w:pPr>
              <w:pStyle w:val="a7"/>
              <w:adjustRightInd w:val="0"/>
              <w:spacing w:before="0" w:line="900" w:lineRule="exact"/>
              <w:ind w:leftChars="100" w:left="320" w:rightChars="100" w:right="320"/>
              <w:rPr>
                <w:rFonts w:ascii="Times New Roman"/>
              </w:rPr>
            </w:pPr>
            <w:r>
              <w:rPr>
                <w:rFonts w:ascii="Times New Roman" w:hint="eastAsia"/>
              </w:rPr>
              <w:t>江苏省科学技术厅</w:t>
            </w:r>
          </w:p>
          <w:p w:rsidR="00156DC2" w:rsidRDefault="0016022B">
            <w:pPr>
              <w:pStyle w:val="a7"/>
              <w:adjustRightInd w:val="0"/>
              <w:spacing w:before="0" w:line="900" w:lineRule="exact"/>
              <w:ind w:leftChars="100" w:left="320" w:rightChars="100" w:right="320"/>
              <w:rPr>
                <w:rFonts w:ascii="Times New Roman"/>
                <w:spacing w:val="-10"/>
              </w:rPr>
            </w:pPr>
            <w:r>
              <w:rPr>
                <w:rFonts w:ascii="Times New Roman" w:hint="eastAsia"/>
                <w:spacing w:val="-10"/>
              </w:rPr>
              <w:t>江苏省</w:t>
            </w:r>
            <w:r>
              <w:rPr>
                <w:rFonts w:ascii="Times New Roman"/>
                <w:spacing w:val="-10"/>
              </w:rPr>
              <w:t>财政厅</w:t>
            </w:r>
          </w:p>
        </w:tc>
        <w:tc>
          <w:tcPr>
            <w:tcW w:w="2224" w:type="dxa"/>
            <w:tcBorders>
              <w:top w:val="nil"/>
              <w:left w:val="nil"/>
              <w:bottom w:val="nil"/>
              <w:right w:val="nil"/>
            </w:tcBorders>
            <w:vAlign w:val="center"/>
          </w:tcPr>
          <w:p w:rsidR="00156DC2" w:rsidRDefault="0016022B">
            <w:pPr>
              <w:pStyle w:val="a7"/>
              <w:spacing w:before="480" w:line="900" w:lineRule="exact"/>
              <w:ind w:leftChars="100" w:left="320" w:rightChars="100" w:right="320"/>
              <w:jc w:val="center"/>
              <w:rPr>
                <w:rFonts w:ascii="Times New Roman"/>
              </w:rPr>
            </w:pPr>
            <w:r>
              <w:rPr>
                <w:rFonts w:ascii="Times New Roman" w:hint="eastAsia"/>
                <w:spacing w:val="-20"/>
                <w:w w:val="65"/>
                <w:sz w:val="116"/>
              </w:rPr>
              <w:t>文件</w:t>
            </w:r>
          </w:p>
          <w:p w:rsidR="00156DC2" w:rsidRDefault="00156DC2">
            <w:pPr>
              <w:spacing w:line="240" w:lineRule="auto"/>
              <w:ind w:leftChars="100" w:left="320" w:rightChars="100" w:right="320" w:firstLine="0"/>
            </w:pPr>
          </w:p>
        </w:tc>
      </w:tr>
      <w:tr w:rsidR="00156DC2">
        <w:tc>
          <w:tcPr>
            <w:tcW w:w="8844" w:type="dxa"/>
            <w:gridSpan w:val="2"/>
            <w:tcBorders>
              <w:top w:val="nil"/>
              <w:left w:val="nil"/>
              <w:bottom w:val="nil"/>
              <w:right w:val="nil"/>
            </w:tcBorders>
          </w:tcPr>
          <w:p w:rsidR="00156DC2" w:rsidRDefault="0016022B">
            <w:pPr>
              <w:tabs>
                <w:tab w:val="right" w:pos="8505"/>
              </w:tabs>
              <w:overflowPunct w:val="0"/>
              <w:spacing w:beforeLines="70" w:before="218" w:line="560" w:lineRule="atLeast"/>
              <w:ind w:leftChars="100" w:left="320" w:rightChars="100" w:right="320" w:firstLine="0"/>
              <w:jc w:val="center"/>
              <w:rPr>
                <w:rFonts w:eastAsia="方正楷体_GBK"/>
              </w:rPr>
            </w:pPr>
            <w:r>
              <w:rPr>
                <w:rFonts w:hint="eastAsia"/>
              </w:rPr>
              <w:t>苏科技规〔</w:t>
            </w:r>
            <w:r>
              <w:rPr>
                <w:rFonts w:hint="eastAsia"/>
              </w:rPr>
              <w:t>2018</w:t>
            </w:r>
            <w:r>
              <w:rPr>
                <w:rFonts w:hint="eastAsia"/>
              </w:rPr>
              <w:t>〕</w:t>
            </w:r>
            <w:r w:rsidR="001F6B0A">
              <w:rPr>
                <w:rFonts w:hint="eastAsia"/>
              </w:rPr>
              <w:t>359</w:t>
            </w:r>
            <w:bookmarkStart w:id="0" w:name="_GoBack"/>
            <w:bookmarkEnd w:id="0"/>
            <w:r>
              <w:rPr>
                <w:rFonts w:hint="eastAsia"/>
              </w:rPr>
              <w:t>号</w:t>
            </w:r>
          </w:p>
        </w:tc>
      </w:tr>
      <w:bookmarkStart w:id="1" w:name="_988455157"/>
      <w:bookmarkStart w:id="2" w:name="_988455233"/>
      <w:bookmarkStart w:id="3" w:name="_988455526"/>
      <w:bookmarkStart w:id="4" w:name="_988455575"/>
      <w:bookmarkStart w:id="5" w:name="_988455212"/>
      <w:bookmarkStart w:id="6" w:name="_988455599"/>
      <w:bookmarkStart w:id="7" w:name="_988455626"/>
      <w:bookmarkStart w:id="8" w:name="_988455645"/>
      <w:bookmarkStart w:id="9" w:name="_988455673"/>
      <w:bookmarkStart w:id="10" w:name="_988456248"/>
      <w:bookmarkStart w:id="11" w:name="_1082547278"/>
      <w:bookmarkStart w:id="12" w:name="_1082547288"/>
      <w:bookmarkStart w:id="13" w:name="_1085551781"/>
      <w:bookmarkStart w:id="14" w:name="_1085551826"/>
      <w:bookmarkStart w:id="15" w:name="_1085551842"/>
      <w:bookmarkStart w:id="16" w:name="_1085551890"/>
      <w:bookmarkStart w:id="17" w:name="_1085551931"/>
      <w:bookmarkStart w:id="18" w:name="_1085811099"/>
      <w:bookmarkStart w:id="19" w:name="_1085811234"/>
      <w:bookmarkStart w:id="20" w:name="_108581185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tr w:rsidR="00156DC2">
        <w:tc>
          <w:tcPr>
            <w:tcW w:w="8844" w:type="dxa"/>
            <w:gridSpan w:val="2"/>
            <w:tcBorders>
              <w:top w:val="nil"/>
              <w:left w:val="nil"/>
              <w:bottom w:val="nil"/>
              <w:right w:val="nil"/>
            </w:tcBorders>
          </w:tcPr>
          <w:p w:rsidR="00156DC2" w:rsidRDefault="0016022B">
            <w:pPr>
              <w:pStyle w:val="a5"/>
              <w:snapToGrid w:val="0"/>
              <w:spacing w:after="840" w:line="200" w:lineRule="atLeast"/>
              <w:ind w:left="-57" w:right="-57"/>
              <w:rPr>
                <w:rFonts w:ascii="Times New Roman" w:eastAsia="方正书宋_GBK"/>
              </w:rPr>
            </w:pPr>
            <w:r>
              <w:rPr>
                <w:rFonts w:ascii="Times New Roman" w:eastAsia="方正书宋_GBK"/>
              </w:rPr>
              <w:object w:dxaOrig="8940" w:dyaOrig="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6.8pt" o:ole="">
                  <v:imagedata r:id="rId6" o:title="737681871485051311492"/>
                </v:shape>
                <o:OLEObject Type="Embed" ProgID="Word.Picture.8" ShapeID="_x0000_i1025" DrawAspect="Content" ObjectID="_1605942564" r:id="rId7"/>
              </w:object>
            </w:r>
          </w:p>
        </w:tc>
      </w:tr>
    </w:tbl>
    <w:p w:rsidR="00156DC2" w:rsidRDefault="0016022B">
      <w:pPr>
        <w:spacing w:line="590" w:lineRule="exact"/>
        <w:ind w:firstLine="0"/>
        <w:jc w:val="center"/>
        <w:rPr>
          <w:rFonts w:eastAsia="方正小标宋_GBK"/>
          <w:sz w:val="44"/>
          <w:szCs w:val="44"/>
        </w:rPr>
      </w:pPr>
      <w:r>
        <w:rPr>
          <w:rFonts w:eastAsia="方正小标宋_GBK" w:hint="eastAsia"/>
          <w:sz w:val="44"/>
          <w:szCs w:val="44"/>
        </w:rPr>
        <w:t>江苏省科学技术厅</w:t>
      </w:r>
      <w:r>
        <w:rPr>
          <w:rFonts w:eastAsia="方正小标宋_GBK" w:hint="eastAsia"/>
          <w:sz w:val="44"/>
          <w:szCs w:val="44"/>
        </w:rPr>
        <w:t xml:space="preserve">  </w:t>
      </w:r>
      <w:r>
        <w:rPr>
          <w:rFonts w:eastAsia="方正小标宋_GBK" w:hint="eastAsia"/>
          <w:sz w:val="44"/>
          <w:szCs w:val="44"/>
        </w:rPr>
        <w:t>江苏省财政厅</w:t>
      </w:r>
    </w:p>
    <w:p w:rsidR="00156DC2" w:rsidRDefault="0016022B">
      <w:pPr>
        <w:pStyle w:val="10"/>
        <w:spacing w:line="640" w:lineRule="atLeast"/>
      </w:pPr>
      <w:r>
        <w:rPr>
          <w:rFonts w:hint="eastAsia"/>
          <w:szCs w:val="44"/>
        </w:rPr>
        <w:t>关</w:t>
      </w:r>
      <w:r>
        <w:rPr>
          <w:rFonts w:ascii="方正小标宋_GBK" w:hint="eastAsia"/>
          <w:szCs w:val="44"/>
        </w:rPr>
        <w:t>于印发《</w:t>
      </w:r>
      <w:r>
        <w:rPr>
          <w:rFonts w:hint="eastAsia"/>
        </w:rPr>
        <w:t>江苏省政策引导类计划（国际科技合作）项目管理办法（试行）</w:t>
      </w:r>
      <w:r>
        <w:rPr>
          <w:rFonts w:ascii="方正小标宋_GBK" w:hint="eastAsia"/>
          <w:szCs w:val="44"/>
        </w:rPr>
        <w:t>》的通知</w:t>
      </w:r>
    </w:p>
    <w:p w:rsidR="00156DC2" w:rsidRDefault="00156DC2">
      <w:pPr>
        <w:spacing w:line="590" w:lineRule="exact"/>
        <w:ind w:firstLine="0"/>
        <w:jc w:val="center"/>
      </w:pPr>
    </w:p>
    <w:p w:rsidR="00156DC2" w:rsidRDefault="0016022B">
      <w:pPr>
        <w:spacing w:line="590" w:lineRule="exact"/>
        <w:ind w:firstLine="0"/>
      </w:pPr>
      <w:r>
        <w:t>各</w:t>
      </w:r>
      <w:r>
        <w:rPr>
          <w:rFonts w:hint="eastAsia"/>
        </w:rPr>
        <w:t>设区</w:t>
      </w:r>
      <w:r>
        <w:t>市、县（市）科技局</w:t>
      </w:r>
      <w:r>
        <w:rPr>
          <w:rFonts w:hint="eastAsia"/>
        </w:rPr>
        <w:t>（科委）、财政局</w:t>
      </w:r>
      <w:r>
        <w:t>，国家</w:t>
      </w:r>
      <w:r>
        <w:rPr>
          <w:rFonts w:hint="eastAsia"/>
        </w:rPr>
        <w:t>和省级</w:t>
      </w:r>
      <w:r>
        <w:t>高新区管委会，省有关部门，各有关单位：</w:t>
      </w:r>
    </w:p>
    <w:p w:rsidR="00156DC2" w:rsidRDefault="0016022B" w:rsidP="001D304A">
      <w:pPr>
        <w:rPr>
          <w:rFonts w:ascii="方正仿宋_GBK"/>
          <w:color w:val="000000"/>
        </w:rPr>
      </w:pPr>
      <w:r>
        <w:rPr>
          <w:rFonts w:ascii="方正仿宋_GBK" w:hint="eastAsia"/>
          <w:color w:val="000000"/>
        </w:rPr>
        <w:t>为贯彻落实</w:t>
      </w:r>
      <w:r>
        <w:rPr>
          <w:rFonts w:hint="eastAsia"/>
        </w:rPr>
        <w:t>《中共中央办公厅国务院办公厅印发</w:t>
      </w:r>
      <w:r>
        <w:rPr>
          <w:rFonts w:hint="eastAsia"/>
        </w:rPr>
        <w:t>&lt;</w:t>
      </w:r>
      <w:r>
        <w:rPr>
          <w:rFonts w:hint="eastAsia"/>
        </w:rPr>
        <w:t>关于深化项目评审、人才评价、机构评估改革的意见</w:t>
      </w:r>
      <w:r>
        <w:t>&gt;</w:t>
      </w:r>
      <w:r>
        <w:rPr>
          <w:rFonts w:hint="eastAsia"/>
        </w:rPr>
        <w:t>的通知》（中办发</w:t>
      </w:r>
      <w:r>
        <w:t>〔</w:t>
      </w:r>
      <w:r>
        <w:t>2018</w:t>
      </w:r>
      <w:r>
        <w:t>〕</w:t>
      </w:r>
      <w:r>
        <w:rPr>
          <w:rFonts w:hint="eastAsia"/>
        </w:rPr>
        <w:t>3</w:t>
      </w:r>
      <w:r>
        <w:t>7</w:t>
      </w:r>
      <w:r>
        <w:rPr>
          <w:rFonts w:hint="eastAsia"/>
        </w:rPr>
        <w:t>号）、</w:t>
      </w:r>
      <w:r>
        <w:t>《国务院关于优化科研管理提升科研绩效若干措施的通知》（国发〔</w:t>
      </w:r>
      <w:r>
        <w:t>2018</w:t>
      </w:r>
      <w:r>
        <w:t>〕</w:t>
      </w:r>
      <w:r>
        <w:t>25</w:t>
      </w:r>
      <w:r>
        <w:t>号）</w:t>
      </w:r>
      <w:r>
        <w:rPr>
          <w:rFonts w:hint="eastAsia"/>
        </w:rPr>
        <w:t>和</w:t>
      </w:r>
      <w:r>
        <w:t>省委、省政府《关于深化科技体制机制改革推动高质量发展若干政策》（苏发〔</w:t>
      </w:r>
      <w:r>
        <w:t>2018</w:t>
      </w:r>
      <w:r>
        <w:t>〕</w:t>
      </w:r>
      <w:r>
        <w:t>18</w:t>
      </w:r>
      <w:r>
        <w:t>号）等有关</w:t>
      </w:r>
      <w:r>
        <w:rPr>
          <w:rFonts w:hint="eastAsia"/>
        </w:rPr>
        <w:t>文件精神</w:t>
      </w:r>
      <w:r>
        <w:t>，</w:t>
      </w:r>
      <w:r>
        <w:rPr>
          <w:rFonts w:hint="eastAsia"/>
        </w:rPr>
        <w:t>建立健全</w:t>
      </w:r>
      <w:r>
        <w:t>符合科技创新规律的科研项目管理机制，进一步规范和加强</w:t>
      </w:r>
      <w:proofErr w:type="gramStart"/>
      <w:r>
        <w:rPr>
          <w:rFonts w:ascii="方正仿宋_GBK" w:hint="eastAsia"/>
        </w:rPr>
        <w:t>省政策</w:t>
      </w:r>
      <w:proofErr w:type="gramEnd"/>
      <w:r>
        <w:rPr>
          <w:rFonts w:ascii="方正仿宋_GBK" w:hint="eastAsia"/>
        </w:rPr>
        <w:t>引导类计划（国际科技合作）</w:t>
      </w:r>
      <w:r>
        <w:lastRenderedPageBreak/>
        <w:t>项目管理，</w:t>
      </w:r>
      <w:r>
        <w:rPr>
          <w:rFonts w:hint="eastAsia"/>
        </w:rPr>
        <w:t>省科技厅会同省财政厅制定了</w:t>
      </w:r>
      <w:r>
        <w:rPr>
          <w:rFonts w:ascii="方正仿宋_GBK" w:hint="eastAsia"/>
          <w:color w:val="000000"/>
        </w:rPr>
        <w:t>《江苏省政策引导类计划（国际科技合作）项目管理办法（试行）》，</w:t>
      </w:r>
      <w:r>
        <w:rPr>
          <w:rFonts w:ascii="方正仿宋_GBK"/>
          <w:color w:val="000000"/>
        </w:rPr>
        <w:t>现印发给你们，请遵照执行。</w:t>
      </w:r>
    </w:p>
    <w:p w:rsidR="00156DC2" w:rsidRDefault="00156DC2">
      <w:pPr>
        <w:spacing w:line="550" w:lineRule="atLeast"/>
        <w:ind w:firstLineChars="200" w:firstLine="640"/>
        <w:rPr>
          <w:rFonts w:ascii="方正仿宋_GBK"/>
          <w:color w:val="000000"/>
          <w:szCs w:val="32"/>
        </w:rPr>
      </w:pPr>
    </w:p>
    <w:p w:rsidR="00156DC2" w:rsidRDefault="0016022B" w:rsidP="001D304A">
      <w:pPr>
        <w:ind w:leftChars="195" w:left="1584" w:hangingChars="300" w:hanging="960"/>
      </w:pPr>
      <w:r>
        <w:rPr>
          <w:rFonts w:hint="eastAsia"/>
        </w:rPr>
        <w:t>附件：江苏省</w:t>
      </w:r>
      <w:r>
        <w:rPr>
          <w:rFonts w:ascii="方正仿宋_GBK" w:hint="eastAsia"/>
          <w:color w:val="000000"/>
          <w:szCs w:val="32"/>
        </w:rPr>
        <w:t>政策引导类计划（国际科技合作）</w:t>
      </w:r>
      <w:r>
        <w:rPr>
          <w:rFonts w:hint="eastAsia"/>
        </w:rPr>
        <w:t>项目管理办法（试行）</w:t>
      </w:r>
    </w:p>
    <w:p w:rsidR="00156DC2" w:rsidRDefault="00156DC2"/>
    <w:p w:rsidR="00156DC2" w:rsidRDefault="00156DC2"/>
    <w:p w:rsidR="00156DC2" w:rsidRDefault="00156DC2" w:rsidP="0016022B">
      <w:pPr>
        <w:pStyle w:val="a8"/>
        <w:tabs>
          <w:tab w:val="left" w:pos="1596"/>
        </w:tabs>
        <w:adjustRightInd w:val="0"/>
        <w:spacing w:line="590" w:lineRule="exact"/>
        <w:ind w:leftChars="388" w:left="1575" w:hangingChars="104" w:hanging="333"/>
      </w:pPr>
    </w:p>
    <w:p w:rsidR="00156DC2" w:rsidRDefault="00156DC2" w:rsidP="0016022B">
      <w:pPr>
        <w:pStyle w:val="a8"/>
        <w:tabs>
          <w:tab w:val="left" w:pos="1596"/>
        </w:tabs>
        <w:adjustRightInd w:val="0"/>
        <w:spacing w:line="590" w:lineRule="exact"/>
        <w:ind w:leftChars="388" w:left="1575" w:hangingChars="104" w:hanging="333"/>
      </w:pPr>
    </w:p>
    <w:p w:rsidR="00156DC2" w:rsidRDefault="0016022B">
      <w:pPr>
        <w:tabs>
          <w:tab w:val="left" w:pos="5353"/>
          <w:tab w:val="left" w:pos="13860"/>
        </w:tabs>
        <w:spacing w:line="590" w:lineRule="exact"/>
        <w:ind w:firstLine="1260"/>
      </w:pPr>
      <w:r>
        <w:rPr>
          <w:rFonts w:hint="eastAsia"/>
        </w:rPr>
        <w:t>江苏省科学技术厅</w:t>
      </w:r>
      <w:r>
        <w:rPr>
          <w:rFonts w:hint="eastAsia"/>
        </w:rPr>
        <w:tab/>
      </w:r>
      <w:r>
        <w:rPr>
          <w:rFonts w:hint="eastAsia"/>
        </w:rPr>
        <w:t>江苏省财政厅</w:t>
      </w:r>
    </w:p>
    <w:p w:rsidR="00156DC2" w:rsidRDefault="0016022B">
      <w:pPr>
        <w:wordWrap w:val="0"/>
        <w:spacing w:line="590" w:lineRule="exact"/>
        <w:ind w:left="1247" w:right="1425" w:firstLine="0"/>
        <w:jc w:val="right"/>
      </w:pPr>
      <w:r>
        <w:rPr>
          <w:rFonts w:hint="eastAsia"/>
        </w:rPr>
        <w:t xml:space="preserve">                2018</w:t>
      </w:r>
      <w:r>
        <w:rPr>
          <w:rFonts w:hint="eastAsia"/>
        </w:rPr>
        <w:t>年</w:t>
      </w:r>
      <w:r>
        <w:rPr>
          <w:rFonts w:hint="eastAsia"/>
        </w:rPr>
        <w:t>11</w:t>
      </w:r>
      <w:r>
        <w:rPr>
          <w:rFonts w:hint="eastAsia"/>
        </w:rPr>
        <w:t>月</w:t>
      </w:r>
      <w:r>
        <w:rPr>
          <w:rFonts w:hint="eastAsia"/>
        </w:rPr>
        <w:t>30</w:t>
      </w:r>
      <w:r>
        <w:rPr>
          <w:rFonts w:hint="eastAsia"/>
        </w:rPr>
        <w:t>日</w:t>
      </w:r>
    </w:p>
    <w:p w:rsidR="00156DC2" w:rsidRDefault="0016022B">
      <w:pPr>
        <w:ind w:right="1599" w:firstLineChars="200" w:firstLine="640"/>
        <w:jc w:val="left"/>
      </w:pPr>
      <w:r>
        <w:rPr>
          <w:rFonts w:hint="eastAsia"/>
        </w:rPr>
        <w:t>（此件主动公开）</w:t>
      </w:r>
    </w:p>
    <w:p w:rsidR="00156DC2" w:rsidRDefault="00156DC2"/>
    <w:p w:rsidR="00156DC2" w:rsidRDefault="00156DC2"/>
    <w:p w:rsidR="00156DC2" w:rsidRDefault="00156DC2"/>
    <w:p w:rsidR="00156DC2" w:rsidRDefault="00156DC2"/>
    <w:p w:rsidR="00156DC2" w:rsidRDefault="00156DC2"/>
    <w:p w:rsidR="00156DC2" w:rsidRDefault="00156DC2"/>
    <w:p w:rsidR="00156DC2" w:rsidRDefault="00156DC2"/>
    <w:p w:rsidR="000021A7" w:rsidRDefault="000021A7"/>
    <w:p w:rsidR="000021A7" w:rsidRDefault="000021A7"/>
    <w:p w:rsidR="001D304A" w:rsidRDefault="001D304A" w:rsidP="001D304A">
      <w:pPr>
        <w:ind w:firstLine="0"/>
        <w:rPr>
          <w:rFonts w:ascii="黑体" w:eastAsia="黑体" w:hAnsi="黑体" w:cs="黑体"/>
        </w:rPr>
      </w:pPr>
      <w:r>
        <w:rPr>
          <w:rFonts w:ascii="黑体" w:eastAsia="黑体" w:hAnsi="黑体" w:cs="黑体" w:hint="eastAsia"/>
        </w:rPr>
        <w:lastRenderedPageBreak/>
        <w:t>附件</w:t>
      </w:r>
    </w:p>
    <w:p w:rsidR="001D304A" w:rsidRDefault="001D304A" w:rsidP="001D304A">
      <w:pPr>
        <w:ind w:firstLine="0"/>
      </w:pPr>
    </w:p>
    <w:p w:rsidR="001D304A" w:rsidRDefault="001D304A" w:rsidP="001D304A">
      <w:pPr>
        <w:spacing w:line="590" w:lineRule="exact"/>
        <w:ind w:firstLine="0"/>
        <w:jc w:val="center"/>
        <w:rPr>
          <w:rFonts w:ascii="方正小标宋_GBK" w:eastAsia="方正小标宋_GBK"/>
          <w:sz w:val="44"/>
          <w:szCs w:val="44"/>
        </w:rPr>
      </w:pPr>
      <w:r>
        <w:rPr>
          <w:rFonts w:ascii="方正小标宋_GBK" w:eastAsia="方正小标宋_GBK" w:hint="eastAsia"/>
          <w:sz w:val="44"/>
          <w:szCs w:val="44"/>
        </w:rPr>
        <w:t>江苏省政策引导类计划</w:t>
      </w:r>
    </w:p>
    <w:p w:rsidR="001D304A" w:rsidRDefault="001D304A" w:rsidP="001D304A">
      <w:pPr>
        <w:spacing w:line="590" w:lineRule="exact"/>
        <w:ind w:firstLine="0"/>
        <w:jc w:val="center"/>
        <w:rPr>
          <w:rFonts w:ascii="方正小标宋_GBK" w:eastAsia="方正小标宋_GBK"/>
          <w:sz w:val="44"/>
          <w:szCs w:val="44"/>
          <w:u w:val="single"/>
        </w:rPr>
      </w:pPr>
      <w:r>
        <w:rPr>
          <w:rFonts w:ascii="方正小标宋_GBK" w:eastAsia="方正小标宋_GBK" w:hint="eastAsia"/>
          <w:sz w:val="44"/>
          <w:szCs w:val="44"/>
        </w:rPr>
        <w:t>（国际科技合作）项目管理办法（试行）</w:t>
      </w:r>
    </w:p>
    <w:p w:rsidR="001D304A" w:rsidRDefault="001D304A" w:rsidP="001D304A">
      <w:pPr>
        <w:spacing w:line="590" w:lineRule="exact"/>
        <w:ind w:firstLine="0"/>
        <w:rPr>
          <w:rFonts w:ascii="方正楷体_GBK" w:eastAsia="方正楷体_GBK"/>
          <w:szCs w:val="32"/>
        </w:rPr>
      </w:pPr>
    </w:p>
    <w:p w:rsidR="001D304A" w:rsidRDefault="001D304A" w:rsidP="001D304A">
      <w:pPr>
        <w:spacing w:line="590" w:lineRule="exact"/>
        <w:ind w:firstLine="0"/>
        <w:jc w:val="center"/>
        <w:rPr>
          <w:rFonts w:ascii="方正黑体_GBK" w:eastAsia="方正黑体_GBK"/>
          <w:szCs w:val="32"/>
        </w:rPr>
      </w:pPr>
      <w:r>
        <w:rPr>
          <w:rFonts w:ascii="方正黑体_GBK" w:eastAsia="方正黑体_GBK" w:hint="eastAsia"/>
          <w:szCs w:val="32"/>
        </w:rPr>
        <w:t>第一章  总则</w:t>
      </w:r>
    </w:p>
    <w:p w:rsidR="001D304A" w:rsidRDefault="001D304A" w:rsidP="001D304A">
      <w:pPr>
        <w:spacing w:line="590" w:lineRule="exact"/>
        <w:ind w:firstLineChars="196" w:firstLine="627"/>
        <w:rPr>
          <w:szCs w:val="32"/>
        </w:rPr>
      </w:pPr>
      <w:r>
        <w:rPr>
          <w:szCs w:val="32"/>
        </w:rPr>
        <w:t>第一条</w:t>
      </w:r>
      <w:r>
        <w:rPr>
          <w:szCs w:val="32"/>
        </w:rPr>
        <w:t xml:space="preserve"> </w:t>
      </w:r>
      <w:r>
        <w:rPr>
          <w:rFonts w:hint="eastAsia"/>
          <w:szCs w:val="32"/>
        </w:rPr>
        <w:t xml:space="preserve"> </w:t>
      </w:r>
      <w:r>
        <w:rPr>
          <w:szCs w:val="32"/>
        </w:rPr>
        <w:t>为进一步规范和加强</w:t>
      </w:r>
      <w:proofErr w:type="gramStart"/>
      <w:r>
        <w:rPr>
          <w:rFonts w:hint="eastAsia"/>
          <w:szCs w:val="32"/>
        </w:rPr>
        <w:t>省政策</w:t>
      </w:r>
      <w:proofErr w:type="gramEnd"/>
      <w:r>
        <w:rPr>
          <w:rFonts w:hint="eastAsia"/>
          <w:szCs w:val="32"/>
        </w:rPr>
        <w:t>引导类计划（国际科技合作）</w:t>
      </w:r>
      <w:r>
        <w:rPr>
          <w:szCs w:val="32"/>
        </w:rPr>
        <w:t>项目管理，建立完善以信任为前提、符合科技创新规律的科研项目管理机制，保证</w:t>
      </w:r>
      <w:proofErr w:type="gramStart"/>
      <w:r>
        <w:rPr>
          <w:szCs w:val="32"/>
        </w:rPr>
        <w:t>省</w:t>
      </w:r>
      <w:r>
        <w:rPr>
          <w:rFonts w:hint="eastAsia"/>
          <w:szCs w:val="32"/>
        </w:rPr>
        <w:t>政策</w:t>
      </w:r>
      <w:proofErr w:type="gramEnd"/>
      <w:r>
        <w:rPr>
          <w:rFonts w:hint="eastAsia"/>
          <w:szCs w:val="32"/>
        </w:rPr>
        <w:t>引导类计划（国际科技合作）</w:t>
      </w:r>
      <w:r>
        <w:rPr>
          <w:szCs w:val="32"/>
        </w:rPr>
        <w:t>计划项目顺利实施，按照</w:t>
      </w:r>
      <w:r>
        <w:rPr>
          <w:rFonts w:hint="eastAsia"/>
          <w:szCs w:val="32"/>
        </w:rPr>
        <w:t>中共中央办公厅、国务院办公厅《关于深化项目评审、人才评价、机构评估改革的意见》</w:t>
      </w:r>
      <w:r>
        <w:rPr>
          <w:szCs w:val="32"/>
        </w:rPr>
        <w:t>（</w:t>
      </w:r>
      <w:r>
        <w:rPr>
          <w:rFonts w:hint="eastAsia"/>
          <w:szCs w:val="32"/>
        </w:rPr>
        <w:t>中办</w:t>
      </w:r>
      <w:r>
        <w:rPr>
          <w:szCs w:val="32"/>
        </w:rPr>
        <w:t>发〔</w:t>
      </w:r>
      <w:r>
        <w:rPr>
          <w:szCs w:val="32"/>
        </w:rPr>
        <w:t>2018</w:t>
      </w:r>
      <w:r>
        <w:rPr>
          <w:szCs w:val="32"/>
        </w:rPr>
        <w:t>〕</w:t>
      </w:r>
      <w:r>
        <w:rPr>
          <w:rFonts w:hint="eastAsia"/>
          <w:szCs w:val="32"/>
        </w:rPr>
        <w:t>37</w:t>
      </w:r>
      <w:r>
        <w:rPr>
          <w:szCs w:val="32"/>
        </w:rPr>
        <w:t>号）</w:t>
      </w:r>
      <w:r>
        <w:rPr>
          <w:rFonts w:hint="eastAsia"/>
          <w:szCs w:val="32"/>
        </w:rPr>
        <w:t>、</w:t>
      </w:r>
      <w:r>
        <w:rPr>
          <w:szCs w:val="32"/>
        </w:rPr>
        <w:t>国务院《关于优化科研管理提升科研绩效若干措施的通知》（国发〔</w:t>
      </w:r>
      <w:r>
        <w:rPr>
          <w:szCs w:val="32"/>
        </w:rPr>
        <w:t>2018</w:t>
      </w:r>
      <w:r>
        <w:rPr>
          <w:szCs w:val="32"/>
        </w:rPr>
        <w:t>〕</w:t>
      </w:r>
      <w:r>
        <w:rPr>
          <w:szCs w:val="32"/>
        </w:rPr>
        <w:t>25</w:t>
      </w:r>
      <w:r>
        <w:rPr>
          <w:szCs w:val="32"/>
        </w:rPr>
        <w:t>号）</w:t>
      </w:r>
      <w:r>
        <w:rPr>
          <w:rFonts w:hint="eastAsia"/>
          <w:szCs w:val="32"/>
        </w:rPr>
        <w:t>和</w:t>
      </w:r>
      <w:r>
        <w:rPr>
          <w:szCs w:val="32"/>
        </w:rPr>
        <w:t>省委</w:t>
      </w:r>
      <w:r>
        <w:rPr>
          <w:rFonts w:hint="eastAsia"/>
          <w:szCs w:val="32"/>
        </w:rPr>
        <w:t>、</w:t>
      </w:r>
      <w:r>
        <w:rPr>
          <w:szCs w:val="32"/>
        </w:rPr>
        <w:t>省政府《关于深化科技体制机制改革推动高质量发展若干政策》（苏发〔</w:t>
      </w:r>
      <w:r>
        <w:rPr>
          <w:szCs w:val="32"/>
        </w:rPr>
        <w:t>2018</w:t>
      </w:r>
      <w:r>
        <w:rPr>
          <w:szCs w:val="32"/>
        </w:rPr>
        <w:t>〕</w:t>
      </w:r>
      <w:r>
        <w:rPr>
          <w:szCs w:val="32"/>
        </w:rPr>
        <w:t>18</w:t>
      </w:r>
      <w:r>
        <w:rPr>
          <w:szCs w:val="32"/>
        </w:rPr>
        <w:t>号）等有关规定，结合我省实际，制定本办法。</w:t>
      </w:r>
    </w:p>
    <w:p w:rsidR="001D304A" w:rsidRDefault="001D304A" w:rsidP="001D304A">
      <w:pPr>
        <w:widowControl/>
        <w:autoSpaceDE/>
        <w:autoSpaceDN/>
        <w:spacing w:line="590" w:lineRule="exact"/>
        <w:rPr>
          <w:szCs w:val="32"/>
        </w:rPr>
      </w:pPr>
      <w:r>
        <w:rPr>
          <w:rFonts w:ascii="方正仿宋_GBK" w:hint="eastAsia"/>
          <w:szCs w:val="32"/>
        </w:rPr>
        <w:t xml:space="preserve">第二条  </w:t>
      </w:r>
      <w:proofErr w:type="gramStart"/>
      <w:r>
        <w:rPr>
          <w:rFonts w:hint="eastAsia"/>
          <w:szCs w:val="32"/>
        </w:rPr>
        <w:t>省政策</w:t>
      </w:r>
      <w:proofErr w:type="gramEnd"/>
      <w:r>
        <w:rPr>
          <w:rFonts w:hint="eastAsia"/>
          <w:szCs w:val="32"/>
        </w:rPr>
        <w:t>引导类计划（国际科技合作）围绕全省创新驱动发展战略实施，有效集聚和利用全球科技资源，重点支持国际产学研合作，提升我省开放创新水平和产业国际竞争力；服务全省开放创新大局，在更大范围、更广领域、更高层次参与国际科技合作与交流，发挥国际科技合作在新时期对外开放中的重要作用，为加快建设高水平创新型省份，推动高质量发展走在全国前列提供有力支撑。</w:t>
      </w:r>
    </w:p>
    <w:p w:rsidR="001D304A" w:rsidRDefault="001D304A" w:rsidP="001D304A">
      <w:pPr>
        <w:widowControl/>
        <w:autoSpaceDE/>
        <w:autoSpaceDN/>
        <w:spacing w:line="590" w:lineRule="exact"/>
        <w:rPr>
          <w:rFonts w:ascii="方正仿宋_GBK"/>
          <w:szCs w:val="32"/>
        </w:rPr>
      </w:pPr>
      <w:r>
        <w:rPr>
          <w:rFonts w:hint="eastAsia"/>
          <w:szCs w:val="32"/>
        </w:rPr>
        <w:lastRenderedPageBreak/>
        <w:t>第三条</w:t>
      </w:r>
      <w:r>
        <w:rPr>
          <w:rFonts w:hint="eastAsia"/>
          <w:szCs w:val="32"/>
        </w:rPr>
        <w:t xml:space="preserve">  </w:t>
      </w:r>
      <w:proofErr w:type="gramStart"/>
      <w:r>
        <w:rPr>
          <w:rFonts w:hint="eastAsia"/>
          <w:szCs w:val="32"/>
        </w:rPr>
        <w:t>省政策</w:t>
      </w:r>
      <w:proofErr w:type="gramEnd"/>
      <w:r>
        <w:rPr>
          <w:rFonts w:hint="eastAsia"/>
          <w:szCs w:val="32"/>
        </w:rPr>
        <w:t>引导类计划（国际科技合作）设立重点国别产业技术研发合作、政府间双边创新合作、“一带一路”创新合作、创新国际化服务体系建设等项目类别；优先支持与我省签署双边合作联合资助机制协议的政府间双边创新合作项目。</w:t>
      </w:r>
    </w:p>
    <w:p w:rsidR="001D304A" w:rsidRDefault="001D304A" w:rsidP="001D304A">
      <w:pPr>
        <w:spacing w:line="590" w:lineRule="exact"/>
        <w:ind w:firstLineChars="196" w:firstLine="627"/>
        <w:rPr>
          <w:rFonts w:ascii="方正仿宋_GBK"/>
          <w:szCs w:val="32"/>
        </w:rPr>
      </w:pPr>
      <w:r>
        <w:rPr>
          <w:rFonts w:ascii="方正仿宋_GBK" w:hint="eastAsia"/>
          <w:szCs w:val="32"/>
        </w:rPr>
        <w:t>第四条  凡列入本计划，并获政府财政资金支持的项目，均适用本办法。</w:t>
      </w:r>
    </w:p>
    <w:p w:rsidR="001D304A" w:rsidRDefault="001D304A" w:rsidP="001D304A">
      <w:pPr>
        <w:spacing w:line="590" w:lineRule="exact"/>
        <w:ind w:firstLine="0"/>
        <w:jc w:val="center"/>
        <w:rPr>
          <w:rFonts w:ascii="方正黑体_GBK" w:eastAsia="方正黑体_GBK"/>
          <w:szCs w:val="32"/>
        </w:rPr>
      </w:pPr>
      <w:r>
        <w:rPr>
          <w:rFonts w:ascii="方正黑体_GBK" w:eastAsia="方正黑体_GBK" w:hint="eastAsia"/>
          <w:szCs w:val="32"/>
        </w:rPr>
        <w:t>第二章  管理职责</w:t>
      </w:r>
    </w:p>
    <w:p w:rsidR="001D304A" w:rsidRDefault="001D304A" w:rsidP="001D304A">
      <w:pPr>
        <w:spacing w:line="590" w:lineRule="exact"/>
        <w:ind w:firstLineChars="196" w:firstLine="627"/>
        <w:rPr>
          <w:rFonts w:ascii="方正仿宋_GBK"/>
          <w:szCs w:val="32"/>
        </w:rPr>
      </w:pPr>
      <w:r>
        <w:rPr>
          <w:rFonts w:ascii="方正仿宋_GBK" w:hint="eastAsia"/>
          <w:szCs w:val="32"/>
        </w:rPr>
        <w:t>第五条  省科技厅、项目主管部门和省科技计划项目管理专业机构负责项目的全过程管理，切实加强项目管理过程中的廉政风险防控。省财政厅负责组织专项资金预算编制、项目资金下达、经费使用监管。项目承担单位及项目负责人具体负责项目的实施。省评审（咨询）专家及其他科技服务中介机构接受省科技厅委托，参与项目管理及服务等工作。</w:t>
      </w:r>
    </w:p>
    <w:p w:rsidR="001D304A" w:rsidRDefault="001D304A" w:rsidP="001D304A">
      <w:pPr>
        <w:spacing w:line="590" w:lineRule="exact"/>
        <w:ind w:firstLineChars="196" w:firstLine="627"/>
        <w:rPr>
          <w:rFonts w:ascii="方正仿宋_GBK"/>
          <w:szCs w:val="32"/>
        </w:rPr>
      </w:pPr>
      <w:r>
        <w:rPr>
          <w:rFonts w:ascii="方正仿宋_GBK" w:hint="eastAsia"/>
          <w:szCs w:val="32"/>
        </w:rPr>
        <w:t>第六条  省科技厅的主要职责：</w:t>
      </w:r>
    </w:p>
    <w:p w:rsidR="001D304A" w:rsidRDefault="001D304A" w:rsidP="001D304A">
      <w:pPr>
        <w:spacing w:line="590" w:lineRule="exact"/>
        <w:ind w:firstLineChars="196" w:firstLine="627"/>
        <w:rPr>
          <w:rFonts w:ascii="方正仿宋_GBK"/>
          <w:szCs w:val="32"/>
        </w:rPr>
      </w:pPr>
      <w:r>
        <w:rPr>
          <w:rFonts w:ascii="方正仿宋_GBK" w:hint="eastAsia"/>
          <w:szCs w:val="32"/>
        </w:rPr>
        <w:t>（一）研究制订有关计划项目管理制度和规定；</w:t>
      </w:r>
    </w:p>
    <w:p w:rsidR="001D304A" w:rsidRDefault="001D304A" w:rsidP="001D304A">
      <w:pPr>
        <w:spacing w:line="590" w:lineRule="exact"/>
        <w:ind w:firstLineChars="196" w:firstLine="627"/>
        <w:rPr>
          <w:rFonts w:ascii="方正仿宋_GBK"/>
          <w:szCs w:val="32"/>
        </w:rPr>
      </w:pPr>
      <w:r>
        <w:rPr>
          <w:rFonts w:ascii="方正仿宋_GBK" w:hint="eastAsia"/>
          <w:szCs w:val="32"/>
        </w:rPr>
        <w:t>（二）发布年度项目申报通知或项目指南，确定年度支持重点领域和方向；</w:t>
      </w:r>
    </w:p>
    <w:p w:rsidR="001D304A" w:rsidRDefault="001D304A" w:rsidP="001D304A">
      <w:pPr>
        <w:spacing w:line="590" w:lineRule="exact"/>
        <w:ind w:firstLineChars="196" w:firstLine="627"/>
        <w:rPr>
          <w:rFonts w:ascii="方正仿宋_GBK"/>
          <w:szCs w:val="32"/>
        </w:rPr>
      </w:pPr>
      <w:r>
        <w:rPr>
          <w:rFonts w:ascii="方正仿宋_GBK" w:hint="eastAsia"/>
          <w:szCs w:val="32"/>
        </w:rPr>
        <w:t>（三）组织开展或委托开展项目受理、评审（论证）、评估、检查、验收及绩效评价等，负责项目立项、调整、终止和撤销；</w:t>
      </w:r>
    </w:p>
    <w:p w:rsidR="001D304A" w:rsidRDefault="001D304A" w:rsidP="001D304A">
      <w:pPr>
        <w:spacing w:line="590" w:lineRule="exact"/>
        <w:ind w:firstLineChars="196" w:firstLine="627"/>
        <w:rPr>
          <w:rFonts w:ascii="方正仿宋_GBK"/>
          <w:szCs w:val="32"/>
        </w:rPr>
      </w:pPr>
      <w:r>
        <w:rPr>
          <w:rFonts w:ascii="方正仿宋_GBK" w:hint="eastAsia"/>
          <w:szCs w:val="32"/>
        </w:rPr>
        <w:t xml:space="preserve">（四）对项目进度执行与经费使用情况进行监督检查； </w:t>
      </w:r>
    </w:p>
    <w:p w:rsidR="001D304A" w:rsidRDefault="001D304A" w:rsidP="001D304A">
      <w:pPr>
        <w:spacing w:line="590" w:lineRule="exact"/>
        <w:ind w:firstLineChars="196" w:firstLine="627"/>
        <w:rPr>
          <w:rFonts w:ascii="方正仿宋_GBK"/>
          <w:szCs w:val="32"/>
        </w:rPr>
      </w:pPr>
      <w:r>
        <w:rPr>
          <w:rFonts w:ascii="方正仿宋_GBK" w:hint="eastAsia"/>
          <w:szCs w:val="32"/>
        </w:rPr>
        <w:t>（五）研究解决项目执行过程中需要协调处理的重大问题；</w:t>
      </w:r>
    </w:p>
    <w:p w:rsidR="001D304A" w:rsidRDefault="001D304A" w:rsidP="001D304A">
      <w:pPr>
        <w:spacing w:line="590" w:lineRule="exact"/>
        <w:ind w:firstLineChars="196" w:firstLine="627"/>
        <w:rPr>
          <w:rFonts w:ascii="方正仿宋_GBK"/>
          <w:szCs w:val="32"/>
        </w:rPr>
      </w:pPr>
      <w:r>
        <w:rPr>
          <w:rFonts w:ascii="方正仿宋_GBK" w:hint="eastAsia"/>
          <w:szCs w:val="32"/>
        </w:rPr>
        <w:t>（六）组织实施项目执行和经费使用情况统计工作；</w:t>
      </w:r>
    </w:p>
    <w:p w:rsidR="001D304A" w:rsidRDefault="001D304A" w:rsidP="001D304A">
      <w:pPr>
        <w:spacing w:line="590" w:lineRule="exact"/>
        <w:ind w:firstLineChars="196" w:firstLine="627"/>
        <w:rPr>
          <w:rFonts w:ascii="方正仿宋_GBK"/>
          <w:szCs w:val="32"/>
        </w:rPr>
      </w:pPr>
      <w:r>
        <w:rPr>
          <w:rFonts w:ascii="方正仿宋_GBK" w:hint="eastAsia"/>
          <w:szCs w:val="32"/>
        </w:rPr>
        <w:lastRenderedPageBreak/>
        <w:t>（七）对项目主管部门、项目承担单位、项目负责人以及受委托的专业机构、咨询专家、中介机构等参与项目实施的各类责任主体开展信用评价。</w:t>
      </w:r>
    </w:p>
    <w:p w:rsidR="001D304A" w:rsidRDefault="001D304A" w:rsidP="001D304A">
      <w:pPr>
        <w:spacing w:line="590" w:lineRule="exact"/>
        <w:ind w:firstLineChars="196" w:firstLine="627"/>
        <w:rPr>
          <w:rFonts w:ascii="方正仿宋_GBK"/>
          <w:szCs w:val="32"/>
        </w:rPr>
      </w:pPr>
      <w:r>
        <w:rPr>
          <w:rFonts w:ascii="方正仿宋_GBK" w:hint="eastAsia"/>
          <w:szCs w:val="32"/>
        </w:rPr>
        <w:t>第七条  项目主管部门的主要职责：</w:t>
      </w:r>
    </w:p>
    <w:p w:rsidR="001D304A" w:rsidRDefault="001D304A" w:rsidP="001D304A">
      <w:pPr>
        <w:spacing w:line="590" w:lineRule="exact"/>
        <w:ind w:firstLineChars="196" w:firstLine="627"/>
        <w:rPr>
          <w:rFonts w:ascii="方正仿宋_GBK"/>
          <w:szCs w:val="32"/>
        </w:rPr>
      </w:pPr>
      <w:r>
        <w:rPr>
          <w:rFonts w:ascii="方正仿宋_GBK" w:hint="eastAsia"/>
          <w:szCs w:val="32"/>
        </w:rPr>
        <w:t>（一）负责本地区、本单位的项目审核、推荐和管理工作；</w:t>
      </w:r>
    </w:p>
    <w:p w:rsidR="001D304A" w:rsidRDefault="001D304A" w:rsidP="001D304A">
      <w:pPr>
        <w:spacing w:line="590" w:lineRule="exact"/>
        <w:ind w:firstLineChars="196" w:firstLine="627"/>
        <w:rPr>
          <w:rFonts w:ascii="方正仿宋_GBK"/>
          <w:szCs w:val="32"/>
        </w:rPr>
      </w:pPr>
      <w:r>
        <w:rPr>
          <w:rFonts w:ascii="方正仿宋_GBK" w:hint="eastAsia"/>
          <w:szCs w:val="32"/>
        </w:rPr>
        <w:t>（二）审核项目申报单位的申报资格、项目申报材料的真实性、完整性和有效性；</w:t>
      </w:r>
    </w:p>
    <w:p w:rsidR="001D304A" w:rsidRDefault="001D304A" w:rsidP="001D304A">
      <w:pPr>
        <w:spacing w:line="590" w:lineRule="exact"/>
        <w:ind w:firstLineChars="196" w:firstLine="627"/>
        <w:rPr>
          <w:rFonts w:ascii="方正仿宋_GBK"/>
          <w:szCs w:val="32"/>
        </w:rPr>
      </w:pPr>
      <w:r>
        <w:rPr>
          <w:rFonts w:ascii="方正仿宋_GBK" w:hint="eastAsia"/>
          <w:szCs w:val="32"/>
        </w:rPr>
        <w:t>（三）及时协调</w:t>
      </w:r>
      <w:proofErr w:type="gramStart"/>
      <w:r>
        <w:rPr>
          <w:rFonts w:ascii="方正仿宋_GBK" w:hint="eastAsia"/>
          <w:szCs w:val="32"/>
        </w:rPr>
        <w:t>划拨省</w:t>
      </w:r>
      <w:proofErr w:type="gramEnd"/>
      <w:r>
        <w:rPr>
          <w:rFonts w:ascii="方正仿宋_GBK" w:hint="eastAsia"/>
          <w:szCs w:val="32"/>
        </w:rPr>
        <w:t>科技计划项目经费，监督项目的实施和经费使用，督促项目承担单位或负责人按期实施和完成项目；</w:t>
      </w:r>
    </w:p>
    <w:p w:rsidR="001D304A" w:rsidRDefault="001D304A" w:rsidP="001D304A">
      <w:pPr>
        <w:spacing w:line="590" w:lineRule="exact"/>
        <w:ind w:firstLineChars="196" w:firstLine="627"/>
        <w:rPr>
          <w:rFonts w:ascii="方正仿宋_GBK"/>
          <w:szCs w:val="32"/>
        </w:rPr>
      </w:pPr>
      <w:r>
        <w:rPr>
          <w:rFonts w:ascii="方正仿宋_GBK" w:hint="eastAsia"/>
          <w:szCs w:val="32"/>
        </w:rPr>
        <w:t>（四）协助或受省科技厅委托开展项目检查、评估、验收和绩效评价等；</w:t>
      </w:r>
    </w:p>
    <w:p w:rsidR="001D304A" w:rsidRDefault="001D304A" w:rsidP="001D304A">
      <w:pPr>
        <w:spacing w:line="590" w:lineRule="exact"/>
        <w:ind w:firstLineChars="196" w:firstLine="627"/>
        <w:rPr>
          <w:rFonts w:ascii="方正仿宋_GBK"/>
          <w:szCs w:val="32"/>
        </w:rPr>
      </w:pPr>
      <w:r>
        <w:rPr>
          <w:rFonts w:ascii="方正仿宋_GBK" w:hint="eastAsia"/>
          <w:szCs w:val="32"/>
        </w:rPr>
        <w:t>（五）协调项目的实施推进，及时向省科技厅报告项目实施中难以协调和解决的问题；</w:t>
      </w:r>
    </w:p>
    <w:p w:rsidR="001D304A" w:rsidRDefault="001D304A" w:rsidP="001D304A">
      <w:pPr>
        <w:spacing w:line="590" w:lineRule="exact"/>
        <w:ind w:firstLineChars="196" w:firstLine="627"/>
        <w:rPr>
          <w:rFonts w:ascii="方正仿宋_GBK"/>
          <w:szCs w:val="32"/>
        </w:rPr>
      </w:pPr>
      <w:r>
        <w:rPr>
          <w:rFonts w:ascii="方正仿宋_GBK" w:hint="eastAsia"/>
          <w:szCs w:val="32"/>
        </w:rPr>
        <w:t>（六）实施项目执行情况和经费使用统计工作；</w:t>
      </w:r>
    </w:p>
    <w:p w:rsidR="001D304A" w:rsidRDefault="001D304A" w:rsidP="001D304A">
      <w:pPr>
        <w:spacing w:line="590" w:lineRule="exact"/>
        <w:ind w:firstLineChars="196" w:firstLine="627"/>
        <w:rPr>
          <w:rFonts w:ascii="方正仿宋_GBK"/>
          <w:szCs w:val="32"/>
        </w:rPr>
      </w:pPr>
      <w:r>
        <w:rPr>
          <w:rFonts w:ascii="方正仿宋_GBK" w:hint="eastAsia"/>
          <w:szCs w:val="32"/>
        </w:rPr>
        <w:t>（七）配合省科技厅对项目承担单位及项目负责人进行信用评价。</w:t>
      </w:r>
    </w:p>
    <w:p w:rsidR="001D304A" w:rsidRDefault="001D304A" w:rsidP="001D304A">
      <w:pPr>
        <w:spacing w:line="590" w:lineRule="exact"/>
        <w:ind w:firstLineChars="196" w:firstLine="627"/>
        <w:rPr>
          <w:rFonts w:ascii="方正仿宋_GBK"/>
          <w:szCs w:val="32"/>
        </w:rPr>
      </w:pPr>
      <w:r>
        <w:rPr>
          <w:rFonts w:ascii="方正仿宋_GBK" w:hint="eastAsia"/>
          <w:szCs w:val="32"/>
        </w:rPr>
        <w:t>第八条  项目承担单位及项目负责人的主要职责：</w:t>
      </w:r>
    </w:p>
    <w:p w:rsidR="001D304A" w:rsidRDefault="001D304A" w:rsidP="001D304A">
      <w:pPr>
        <w:spacing w:line="590" w:lineRule="exact"/>
        <w:ind w:firstLineChars="196" w:firstLine="627"/>
        <w:rPr>
          <w:rFonts w:ascii="方正仿宋_GBK"/>
          <w:szCs w:val="32"/>
        </w:rPr>
      </w:pPr>
      <w:r>
        <w:rPr>
          <w:rFonts w:ascii="方正仿宋_GBK" w:hint="eastAsia"/>
          <w:szCs w:val="32"/>
        </w:rPr>
        <w:t>（一）项目承担单位是项目实施的责任主体，负责项目实施管理，对项目申报、完成项目内容、实现目标任务</w:t>
      </w:r>
      <w:proofErr w:type="gramStart"/>
      <w:r>
        <w:rPr>
          <w:rFonts w:ascii="方正仿宋_GBK" w:hint="eastAsia"/>
          <w:szCs w:val="32"/>
        </w:rPr>
        <w:t>负主体</w:t>
      </w:r>
      <w:proofErr w:type="gramEnd"/>
      <w:r>
        <w:rPr>
          <w:rFonts w:ascii="方正仿宋_GBK" w:hint="eastAsia"/>
          <w:szCs w:val="32"/>
        </w:rPr>
        <w:t>责任；项目负责人是项目组织实施的直接责任人，承担项目组织、协调、执行等具体工作；</w:t>
      </w:r>
    </w:p>
    <w:p w:rsidR="001D304A" w:rsidRDefault="001D304A" w:rsidP="001D304A">
      <w:pPr>
        <w:spacing w:line="590" w:lineRule="exact"/>
        <w:ind w:firstLineChars="196" w:firstLine="627"/>
        <w:rPr>
          <w:rFonts w:ascii="方正仿宋_GBK"/>
          <w:szCs w:val="32"/>
        </w:rPr>
      </w:pPr>
      <w:r>
        <w:rPr>
          <w:rFonts w:ascii="方正仿宋_GBK" w:hint="eastAsia"/>
          <w:szCs w:val="32"/>
        </w:rPr>
        <w:t>（二）履行科研诚信承诺制度，对恪守科研诚信、具备必要</w:t>
      </w:r>
      <w:r>
        <w:rPr>
          <w:rFonts w:ascii="方正仿宋_GBK" w:hint="eastAsia"/>
          <w:szCs w:val="32"/>
        </w:rPr>
        <w:lastRenderedPageBreak/>
        <w:t>科研基础、如实提交项目材料、严格执行项目管理规定、按合同约定推进项目实施、规范使用科研经费等</w:t>
      </w:r>
      <w:proofErr w:type="gramStart"/>
      <w:r>
        <w:rPr>
          <w:rFonts w:ascii="方正仿宋_GBK" w:hint="eastAsia"/>
          <w:szCs w:val="32"/>
        </w:rPr>
        <w:t>作出</w:t>
      </w:r>
      <w:proofErr w:type="gramEnd"/>
      <w:r>
        <w:rPr>
          <w:rFonts w:ascii="方正仿宋_GBK" w:hint="eastAsia"/>
          <w:szCs w:val="32"/>
        </w:rPr>
        <w:t>信用承诺，并在项目实施过程中严格遵守。</w:t>
      </w:r>
    </w:p>
    <w:p w:rsidR="001D304A" w:rsidRDefault="001D304A" w:rsidP="001D304A">
      <w:pPr>
        <w:spacing w:line="590" w:lineRule="exact"/>
        <w:ind w:firstLineChars="196" w:firstLine="627"/>
        <w:rPr>
          <w:rFonts w:ascii="方正仿宋_GBK"/>
          <w:szCs w:val="32"/>
        </w:rPr>
      </w:pPr>
      <w:r>
        <w:rPr>
          <w:rFonts w:ascii="方正仿宋_GBK" w:hint="eastAsia"/>
          <w:szCs w:val="32"/>
        </w:rPr>
        <w:t>（三）如实填写项目申报书、总结报告、验收材料、科技报告等，并对上述材料的真实性和合法性</w:t>
      </w:r>
      <w:proofErr w:type="gramStart"/>
      <w:r>
        <w:rPr>
          <w:rFonts w:ascii="方正仿宋_GBK" w:hint="eastAsia"/>
          <w:szCs w:val="32"/>
        </w:rPr>
        <w:t>负主体</w:t>
      </w:r>
      <w:proofErr w:type="gramEnd"/>
      <w:r>
        <w:rPr>
          <w:rFonts w:ascii="方正仿宋_GBK" w:hint="eastAsia"/>
          <w:szCs w:val="32"/>
        </w:rPr>
        <w:t>责任；</w:t>
      </w:r>
    </w:p>
    <w:p w:rsidR="001D304A" w:rsidRDefault="001D304A" w:rsidP="001D304A">
      <w:pPr>
        <w:spacing w:line="590" w:lineRule="exact"/>
        <w:ind w:firstLineChars="196" w:firstLine="627"/>
        <w:rPr>
          <w:rFonts w:ascii="方正仿宋_GBK"/>
          <w:szCs w:val="32"/>
        </w:rPr>
      </w:pPr>
      <w:r>
        <w:rPr>
          <w:rFonts w:ascii="方正仿宋_GBK" w:hint="eastAsia"/>
          <w:szCs w:val="32"/>
        </w:rPr>
        <w:t>（四）严格执行项目合同，依法依规使用项目经费，按期完成项目目标任务；</w:t>
      </w:r>
    </w:p>
    <w:p w:rsidR="001D304A" w:rsidRDefault="001D304A" w:rsidP="001D304A">
      <w:pPr>
        <w:spacing w:line="590" w:lineRule="exact"/>
        <w:ind w:firstLineChars="196" w:firstLine="627"/>
        <w:rPr>
          <w:rFonts w:ascii="方正仿宋_GBK"/>
          <w:szCs w:val="32"/>
        </w:rPr>
      </w:pPr>
      <w:r>
        <w:rPr>
          <w:rFonts w:ascii="方正仿宋_GBK" w:hint="eastAsia"/>
          <w:szCs w:val="32"/>
        </w:rPr>
        <w:t>（五）落实项目相关保障条件，解决项目实施中的问题和困难；</w:t>
      </w:r>
    </w:p>
    <w:p w:rsidR="001D304A" w:rsidRDefault="001D304A" w:rsidP="001D304A">
      <w:pPr>
        <w:spacing w:line="590" w:lineRule="exact"/>
        <w:ind w:firstLineChars="196" w:firstLine="627"/>
        <w:rPr>
          <w:rFonts w:ascii="方正仿宋_GBK"/>
          <w:szCs w:val="32"/>
        </w:rPr>
      </w:pPr>
      <w:r>
        <w:rPr>
          <w:rFonts w:ascii="方正仿宋_GBK" w:hint="eastAsia"/>
          <w:szCs w:val="32"/>
        </w:rPr>
        <w:t>（六）如实报告项目年度执行和经费使用情况，及时报告项实施中出现的重要事项；</w:t>
      </w:r>
    </w:p>
    <w:p w:rsidR="001D304A" w:rsidRDefault="001D304A" w:rsidP="001D304A">
      <w:pPr>
        <w:spacing w:line="590" w:lineRule="exact"/>
        <w:ind w:firstLineChars="196" w:firstLine="627"/>
        <w:rPr>
          <w:rFonts w:ascii="方正仿宋_GBK"/>
          <w:szCs w:val="32"/>
        </w:rPr>
      </w:pPr>
      <w:r>
        <w:rPr>
          <w:rFonts w:ascii="方正仿宋_GBK" w:hint="eastAsia"/>
          <w:szCs w:val="32"/>
        </w:rPr>
        <w:t>（七）接受并配合省科技厅、项目主管部门及受委托的专业机构等中介机构对项目执行和经费使用情况的监督检查，如实提供相关数据和资料。</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第九条  省科技计划项目管理专业机构受省科技厅委托，根据受委托权限，严格按照项目管理有关要求开展项目受理、项目评审、过程管理和结题验收等工作。受委托的评审（咨询）专家及其他科技服务中介机构，根据受委托事项，客观公正地履行相应的职责。</w:t>
      </w:r>
    </w:p>
    <w:p w:rsidR="001D304A" w:rsidRDefault="001D304A" w:rsidP="001D304A">
      <w:pPr>
        <w:ind w:firstLine="0"/>
        <w:jc w:val="center"/>
        <w:rPr>
          <w:rFonts w:ascii="方正黑体_GBK" w:eastAsia="方正黑体_GBK"/>
          <w:szCs w:val="32"/>
        </w:rPr>
      </w:pPr>
      <w:r>
        <w:rPr>
          <w:rFonts w:ascii="方正黑体_GBK" w:eastAsia="方正黑体_GBK" w:hint="eastAsia"/>
          <w:szCs w:val="32"/>
        </w:rPr>
        <w:t>第三章  项目申报</w:t>
      </w:r>
    </w:p>
    <w:p w:rsidR="001D304A" w:rsidRDefault="001D304A" w:rsidP="001D304A">
      <w:pPr>
        <w:ind w:firstLineChars="196" w:firstLine="627"/>
        <w:rPr>
          <w:szCs w:val="32"/>
        </w:rPr>
      </w:pPr>
      <w:r>
        <w:rPr>
          <w:rFonts w:ascii="方正仿宋_GBK" w:hint="eastAsia"/>
          <w:szCs w:val="32"/>
        </w:rPr>
        <w:t xml:space="preserve">第十条  </w:t>
      </w:r>
      <w:r>
        <w:rPr>
          <w:szCs w:val="32"/>
        </w:rPr>
        <w:t>省科技厅根据全省科技</w:t>
      </w:r>
      <w:r>
        <w:rPr>
          <w:rFonts w:hint="eastAsia"/>
          <w:szCs w:val="32"/>
        </w:rPr>
        <w:t>创新</w:t>
      </w:r>
      <w:r>
        <w:rPr>
          <w:szCs w:val="32"/>
        </w:rPr>
        <w:t>规划和</w:t>
      </w:r>
      <w:r>
        <w:rPr>
          <w:rFonts w:hint="eastAsia"/>
          <w:szCs w:val="32"/>
        </w:rPr>
        <w:t>省委、省政府</w:t>
      </w:r>
      <w:r>
        <w:rPr>
          <w:szCs w:val="32"/>
        </w:rPr>
        <w:t>年度</w:t>
      </w:r>
      <w:r>
        <w:rPr>
          <w:rFonts w:hint="eastAsia"/>
          <w:szCs w:val="32"/>
        </w:rPr>
        <w:t>工作部署</w:t>
      </w:r>
      <w:r>
        <w:rPr>
          <w:szCs w:val="32"/>
        </w:rPr>
        <w:t>，</w:t>
      </w:r>
      <w:r>
        <w:rPr>
          <w:rFonts w:hint="eastAsia"/>
          <w:szCs w:val="32"/>
        </w:rPr>
        <w:t>围绕</w:t>
      </w:r>
      <w:r>
        <w:rPr>
          <w:szCs w:val="32"/>
        </w:rPr>
        <w:t>全省</w:t>
      </w:r>
      <w:r>
        <w:rPr>
          <w:rFonts w:hint="eastAsia"/>
          <w:szCs w:val="32"/>
        </w:rPr>
        <w:t>科技、</w:t>
      </w:r>
      <w:r>
        <w:rPr>
          <w:szCs w:val="32"/>
        </w:rPr>
        <w:t>经济社会发展的</w:t>
      </w:r>
      <w:r>
        <w:rPr>
          <w:rFonts w:hint="eastAsia"/>
          <w:szCs w:val="32"/>
        </w:rPr>
        <w:t>国际</w:t>
      </w:r>
      <w:r>
        <w:rPr>
          <w:szCs w:val="32"/>
        </w:rPr>
        <w:t>科技</w:t>
      </w:r>
      <w:r>
        <w:rPr>
          <w:rFonts w:hint="eastAsia"/>
          <w:szCs w:val="32"/>
        </w:rPr>
        <w:t>合作</w:t>
      </w:r>
      <w:r>
        <w:rPr>
          <w:szCs w:val="32"/>
        </w:rPr>
        <w:t>需求，</w:t>
      </w:r>
      <w:r>
        <w:rPr>
          <w:rFonts w:hint="eastAsia"/>
          <w:szCs w:val="32"/>
        </w:rPr>
        <w:lastRenderedPageBreak/>
        <w:t>每年编制</w:t>
      </w:r>
      <w:proofErr w:type="gramStart"/>
      <w:r>
        <w:rPr>
          <w:rFonts w:hint="eastAsia"/>
          <w:szCs w:val="32"/>
        </w:rPr>
        <w:t>发布省政策</w:t>
      </w:r>
      <w:proofErr w:type="gramEnd"/>
      <w:r>
        <w:rPr>
          <w:rFonts w:hint="eastAsia"/>
          <w:szCs w:val="32"/>
        </w:rPr>
        <w:t>引导类计划（国际科技合作）项目申报通知。</w:t>
      </w:r>
    </w:p>
    <w:p w:rsidR="001D304A" w:rsidRDefault="001D304A" w:rsidP="001D304A">
      <w:pPr>
        <w:ind w:firstLineChars="196" w:firstLine="627"/>
        <w:rPr>
          <w:szCs w:val="32"/>
        </w:rPr>
      </w:pPr>
      <w:r>
        <w:rPr>
          <w:rFonts w:ascii="方正仿宋_GBK" w:hint="eastAsia"/>
          <w:szCs w:val="32"/>
        </w:rPr>
        <w:t>第十一条  申报</w:t>
      </w:r>
      <w:r>
        <w:rPr>
          <w:rFonts w:hint="eastAsia"/>
          <w:szCs w:val="32"/>
        </w:rPr>
        <w:t>通知</w:t>
      </w:r>
      <w:r>
        <w:rPr>
          <w:rFonts w:ascii="方正仿宋_GBK" w:hint="eastAsia"/>
          <w:szCs w:val="32"/>
        </w:rPr>
        <w:t>编制工作采取需求征集、调研座谈等形式，广泛听取企业、高校院所、地方、国际科技合作基地等各方意见及建议，经会省财政厅后，向社会正式公开发布。</w:t>
      </w:r>
    </w:p>
    <w:p w:rsidR="001D304A" w:rsidRDefault="001D304A" w:rsidP="001D304A">
      <w:pPr>
        <w:ind w:firstLineChars="196" w:firstLine="627"/>
        <w:rPr>
          <w:szCs w:val="32"/>
        </w:rPr>
      </w:pPr>
      <w:r>
        <w:rPr>
          <w:rFonts w:ascii="方正仿宋_GBK" w:hint="eastAsia"/>
          <w:szCs w:val="32"/>
        </w:rPr>
        <w:t xml:space="preserve">第十二条  </w:t>
      </w:r>
      <w:r>
        <w:rPr>
          <w:szCs w:val="32"/>
        </w:rPr>
        <w:t>项目申报</w:t>
      </w:r>
      <w:r>
        <w:rPr>
          <w:rFonts w:hint="eastAsia"/>
          <w:szCs w:val="32"/>
        </w:rPr>
        <w:t>原则上</w:t>
      </w:r>
      <w:r>
        <w:rPr>
          <w:szCs w:val="32"/>
        </w:rPr>
        <w:t>实行属地化管理，实施期一般</w:t>
      </w:r>
      <w:r>
        <w:rPr>
          <w:rFonts w:hint="eastAsia"/>
          <w:szCs w:val="32"/>
        </w:rPr>
        <w:t>二至四</w:t>
      </w:r>
      <w:r>
        <w:rPr>
          <w:szCs w:val="32"/>
        </w:rPr>
        <w:t>年。对符合申报条件的项目，由项目申报单位按要求向所属</w:t>
      </w:r>
      <w:r>
        <w:rPr>
          <w:rFonts w:hint="eastAsia"/>
          <w:szCs w:val="32"/>
        </w:rPr>
        <w:t>项目</w:t>
      </w:r>
      <w:r>
        <w:rPr>
          <w:szCs w:val="32"/>
        </w:rPr>
        <w:t>主管部门申报，</w:t>
      </w:r>
      <w:r>
        <w:rPr>
          <w:rFonts w:hint="eastAsia"/>
          <w:szCs w:val="32"/>
        </w:rPr>
        <w:t>项目</w:t>
      </w:r>
      <w:r>
        <w:rPr>
          <w:szCs w:val="32"/>
        </w:rPr>
        <w:t>主管部门审核后向省科技厅推荐</w:t>
      </w:r>
      <w:r>
        <w:rPr>
          <w:rFonts w:hint="eastAsia"/>
          <w:szCs w:val="32"/>
        </w:rPr>
        <w:t>。部省属本科高校项目由高校直接审核推荐。</w:t>
      </w:r>
    </w:p>
    <w:p w:rsidR="001D304A" w:rsidRDefault="001D304A" w:rsidP="001D304A">
      <w:pPr>
        <w:ind w:firstLineChars="196" w:firstLine="627"/>
        <w:rPr>
          <w:szCs w:val="32"/>
        </w:rPr>
      </w:pPr>
      <w:r>
        <w:rPr>
          <w:rFonts w:ascii="方正仿宋_GBK" w:hint="eastAsia"/>
          <w:szCs w:val="32"/>
        </w:rPr>
        <w:t xml:space="preserve">第十三条  </w:t>
      </w:r>
      <w:r>
        <w:rPr>
          <w:rFonts w:hint="eastAsia"/>
          <w:szCs w:val="32"/>
        </w:rPr>
        <w:t>在江苏省境内注册、具有独立法人资格的企业、高校、科研院所</w:t>
      </w:r>
      <w:r>
        <w:rPr>
          <w:szCs w:val="32"/>
        </w:rPr>
        <w:t>等</w:t>
      </w:r>
      <w:r>
        <w:rPr>
          <w:rFonts w:hint="eastAsia"/>
          <w:szCs w:val="32"/>
        </w:rPr>
        <w:t>科技</w:t>
      </w:r>
      <w:r>
        <w:rPr>
          <w:szCs w:val="32"/>
        </w:rPr>
        <w:t>创新组织</w:t>
      </w:r>
      <w:r>
        <w:rPr>
          <w:rFonts w:hint="eastAsia"/>
          <w:szCs w:val="32"/>
        </w:rPr>
        <w:t>，可根据项目申报要求申报国际科技合作项目。多个单位联合申报的，应明确一家单位作为牵头单位，其余作为国内合作单位。</w:t>
      </w:r>
    </w:p>
    <w:p w:rsidR="001D304A" w:rsidRDefault="001D304A" w:rsidP="001D304A">
      <w:pPr>
        <w:ind w:firstLineChars="196" w:firstLine="627"/>
        <w:rPr>
          <w:szCs w:val="32"/>
        </w:rPr>
      </w:pPr>
      <w:r>
        <w:rPr>
          <w:rFonts w:ascii="方正仿宋_GBK" w:hint="eastAsia"/>
          <w:szCs w:val="32"/>
        </w:rPr>
        <w:t xml:space="preserve">第十四条  </w:t>
      </w:r>
      <w:proofErr w:type="gramStart"/>
      <w:r>
        <w:rPr>
          <w:rFonts w:ascii="方正仿宋_GBK" w:hint="eastAsia"/>
          <w:szCs w:val="32"/>
        </w:rPr>
        <w:t>省国际</w:t>
      </w:r>
      <w:proofErr w:type="gramEnd"/>
      <w:r>
        <w:rPr>
          <w:rFonts w:ascii="方正仿宋_GBK" w:hint="eastAsia"/>
          <w:szCs w:val="32"/>
        </w:rPr>
        <w:t>科技合作项目主要通过公开竞争择优确定项目承担单位。对于政府间双边创新合作项目采取择优推荐双边协商确定；对于国家或我省政府推动的探索性、示范性国际创新合作项目，可在我省合作优势独特的单位或地区定向委托实施。</w:t>
      </w:r>
    </w:p>
    <w:p w:rsidR="001D304A" w:rsidRDefault="001D304A" w:rsidP="001D304A">
      <w:pPr>
        <w:ind w:firstLineChars="196" w:firstLine="627"/>
        <w:rPr>
          <w:szCs w:val="32"/>
        </w:rPr>
      </w:pPr>
      <w:r>
        <w:rPr>
          <w:rFonts w:ascii="方正仿宋_GBK" w:hint="eastAsia"/>
          <w:szCs w:val="32"/>
        </w:rPr>
        <w:t>第十五条  政府间双边创新合作类项目的申报依据省科技厅与外方主管部门具体商定的征集方式实施项目申报</w:t>
      </w:r>
      <w:r>
        <w:rPr>
          <w:rFonts w:hint="eastAsia"/>
          <w:szCs w:val="32"/>
        </w:rPr>
        <w:t>。</w:t>
      </w:r>
    </w:p>
    <w:p w:rsidR="001D304A" w:rsidRDefault="001D304A" w:rsidP="001D304A">
      <w:pPr>
        <w:widowControl/>
        <w:shd w:val="clear" w:color="auto" w:fill="FFFFFF"/>
        <w:spacing w:line="590" w:lineRule="exact"/>
        <w:ind w:firstLine="0"/>
        <w:jc w:val="center"/>
        <w:rPr>
          <w:rFonts w:ascii="方正仿宋_GBK"/>
          <w:szCs w:val="32"/>
        </w:rPr>
      </w:pPr>
      <w:r>
        <w:rPr>
          <w:rFonts w:ascii="方正黑体_GBK" w:eastAsia="方正黑体_GBK" w:hint="eastAsia"/>
          <w:szCs w:val="32"/>
        </w:rPr>
        <w:t>第四章  项目立项</w:t>
      </w:r>
    </w:p>
    <w:p w:rsidR="001D304A" w:rsidRDefault="001D304A" w:rsidP="001D304A">
      <w:pPr>
        <w:ind w:firstLineChars="196" w:firstLine="627"/>
        <w:rPr>
          <w:rFonts w:ascii="方正仿宋_GBK"/>
          <w:szCs w:val="32"/>
        </w:rPr>
      </w:pPr>
      <w:r>
        <w:rPr>
          <w:rFonts w:ascii="方正仿宋_GBK" w:hint="eastAsia"/>
          <w:szCs w:val="32"/>
        </w:rPr>
        <w:t>第十六条  省科技厅委托项目管理专业机构负责国际科技合作项目申报材料的受理工作。对通过形式审查的项目，由省科技厅直接或委托项目管理专业机构组织专家采取网络评审或会</w:t>
      </w:r>
      <w:r>
        <w:rPr>
          <w:rFonts w:ascii="方正仿宋_GBK" w:hint="eastAsia"/>
          <w:szCs w:val="32"/>
        </w:rPr>
        <w:lastRenderedPageBreak/>
        <w:t>议评审等形式进行</w:t>
      </w:r>
      <w:r>
        <w:rPr>
          <w:szCs w:val="32"/>
        </w:rPr>
        <w:t>咨询</w:t>
      </w:r>
      <w:r>
        <w:rPr>
          <w:rFonts w:hint="eastAsia"/>
          <w:szCs w:val="32"/>
        </w:rPr>
        <w:t>（论证）</w:t>
      </w:r>
      <w:r>
        <w:rPr>
          <w:rFonts w:ascii="方正仿宋_GBK"/>
          <w:szCs w:val="32"/>
        </w:rPr>
        <w:t>。</w:t>
      </w:r>
      <w:r>
        <w:rPr>
          <w:rFonts w:ascii="方正仿宋_GBK" w:hint="eastAsia"/>
          <w:szCs w:val="32"/>
        </w:rPr>
        <w:t>专家一般</w:t>
      </w:r>
      <w:proofErr w:type="gramStart"/>
      <w:r>
        <w:rPr>
          <w:rFonts w:ascii="方正仿宋_GBK" w:hint="eastAsia"/>
          <w:szCs w:val="32"/>
        </w:rPr>
        <w:t>应从省</w:t>
      </w:r>
      <w:proofErr w:type="gramEnd"/>
      <w:r>
        <w:rPr>
          <w:rFonts w:ascii="方正仿宋_GBK" w:hint="eastAsia"/>
          <w:szCs w:val="32"/>
        </w:rPr>
        <w:t>科技咨询专家库中遴选，</w:t>
      </w:r>
      <w:r>
        <w:rPr>
          <w:rFonts w:ascii="方正仿宋_GBK"/>
          <w:szCs w:val="32"/>
        </w:rPr>
        <w:t>并实行回避</w:t>
      </w:r>
      <w:r>
        <w:rPr>
          <w:rFonts w:ascii="方正仿宋_GBK" w:hint="eastAsia"/>
          <w:szCs w:val="32"/>
        </w:rPr>
        <w:t>、随机遴选、</w:t>
      </w:r>
      <w:r>
        <w:rPr>
          <w:rFonts w:ascii="方正仿宋_GBK"/>
          <w:szCs w:val="32"/>
        </w:rPr>
        <w:t>保密</w:t>
      </w:r>
      <w:r>
        <w:rPr>
          <w:rFonts w:ascii="方正仿宋_GBK" w:hint="eastAsia"/>
          <w:szCs w:val="32"/>
        </w:rPr>
        <w:t>和轮换</w:t>
      </w:r>
      <w:r>
        <w:rPr>
          <w:rFonts w:ascii="方正仿宋_GBK"/>
          <w:szCs w:val="32"/>
        </w:rPr>
        <w:t>制度</w:t>
      </w:r>
      <w:r>
        <w:rPr>
          <w:rFonts w:ascii="方正仿宋_GBK" w:hint="eastAsia"/>
          <w:szCs w:val="32"/>
        </w:rPr>
        <w:t>。项目评审中要注意克服唯论文、唯职称、唯学历、唯奖励等倾向，注重标志性成果的质量、贡献和影响。</w:t>
      </w:r>
    </w:p>
    <w:p w:rsidR="001D304A" w:rsidRDefault="001D304A" w:rsidP="001D304A">
      <w:pPr>
        <w:ind w:firstLineChars="196" w:firstLine="627"/>
        <w:rPr>
          <w:rFonts w:ascii="方正仿宋_GBK"/>
          <w:szCs w:val="32"/>
        </w:rPr>
      </w:pPr>
      <w:r>
        <w:rPr>
          <w:rFonts w:ascii="方正仿宋_GBK" w:hint="eastAsia"/>
          <w:szCs w:val="32"/>
        </w:rPr>
        <w:t>第十七条  省科技厅根据</w:t>
      </w:r>
      <w:r>
        <w:rPr>
          <w:szCs w:val="32"/>
        </w:rPr>
        <w:t>专家咨询</w:t>
      </w:r>
      <w:r>
        <w:rPr>
          <w:rFonts w:hint="eastAsia"/>
          <w:szCs w:val="32"/>
        </w:rPr>
        <w:t>（论证）</w:t>
      </w:r>
      <w:r>
        <w:rPr>
          <w:szCs w:val="32"/>
        </w:rPr>
        <w:t>意见，</w:t>
      </w:r>
      <w:r>
        <w:rPr>
          <w:rFonts w:hint="eastAsia"/>
          <w:szCs w:val="32"/>
        </w:rPr>
        <w:t>结合年度专项资金预算，研究提出年度项目安排建议及专项资金使用方案，并</w:t>
      </w:r>
      <w:r>
        <w:rPr>
          <w:rFonts w:ascii="方正仿宋_GBK"/>
          <w:szCs w:val="32"/>
        </w:rPr>
        <w:t>将拟立项项目清单向全社会公示。经公示无异议</w:t>
      </w:r>
      <w:r>
        <w:rPr>
          <w:rFonts w:ascii="方正仿宋_GBK" w:hint="eastAsia"/>
          <w:szCs w:val="32"/>
        </w:rPr>
        <w:t>后</w:t>
      </w:r>
      <w:r>
        <w:rPr>
          <w:rFonts w:ascii="方正仿宋_GBK"/>
          <w:szCs w:val="32"/>
        </w:rPr>
        <w:t>，由省财政厅、科技厅</w:t>
      </w:r>
      <w:r>
        <w:rPr>
          <w:rFonts w:ascii="方正仿宋_GBK" w:hint="eastAsia"/>
          <w:szCs w:val="32"/>
        </w:rPr>
        <w:t>正式立项。</w:t>
      </w:r>
    </w:p>
    <w:p w:rsidR="001D304A" w:rsidRDefault="001D304A" w:rsidP="001D304A">
      <w:pPr>
        <w:ind w:firstLineChars="196" w:firstLine="627"/>
        <w:rPr>
          <w:szCs w:val="32"/>
        </w:rPr>
      </w:pPr>
      <w:r>
        <w:rPr>
          <w:rFonts w:ascii="方正仿宋_GBK" w:hint="eastAsia"/>
          <w:szCs w:val="32"/>
        </w:rPr>
        <w:t>第十八条  项目立项后，由省科技厅、项目主管部门与项目承担单位三方共同</w:t>
      </w:r>
      <w:proofErr w:type="gramStart"/>
      <w:r>
        <w:rPr>
          <w:rFonts w:ascii="方正仿宋_GBK" w:hint="eastAsia"/>
          <w:szCs w:val="32"/>
        </w:rPr>
        <w:t>签订省</w:t>
      </w:r>
      <w:proofErr w:type="gramEnd"/>
      <w:r>
        <w:rPr>
          <w:rFonts w:ascii="方正仿宋_GBK" w:hint="eastAsia"/>
          <w:szCs w:val="32"/>
        </w:rPr>
        <w:t>科技项目合同；项目合同中的研究目标、研究内容、考核指标等关键内容，原则上应与项目申报书中保持一致</w:t>
      </w:r>
      <w:r>
        <w:rPr>
          <w:rFonts w:hint="eastAsia"/>
          <w:szCs w:val="32"/>
        </w:rPr>
        <w:t>。</w:t>
      </w:r>
    </w:p>
    <w:p w:rsidR="001D304A" w:rsidRDefault="001D304A" w:rsidP="001D304A">
      <w:pPr>
        <w:ind w:firstLineChars="200" w:firstLine="640"/>
        <w:rPr>
          <w:rFonts w:ascii="方正仿宋_GBK"/>
          <w:szCs w:val="32"/>
        </w:rPr>
      </w:pPr>
      <w:r>
        <w:rPr>
          <w:rFonts w:ascii="方正仿宋_GBK" w:hint="eastAsia"/>
          <w:szCs w:val="32"/>
        </w:rPr>
        <w:t>第十九条  实施科研诚信承诺制度。项目申报单位和项目负责人对项目的真实性和合法性</w:t>
      </w:r>
      <w:proofErr w:type="gramStart"/>
      <w:r>
        <w:rPr>
          <w:rFonts w:ascii="方正仿宋_GBK" w:hint="eastAsia"/>
          <w:szCs w:val="32"/>
        </w:rPr>
        <w:t>负主体</w:t>
      </w:r>
      <w:proofErr w:type="gramEnd"/>
      <w:r>
        <w:rPr>
          <w:rFonts w:ascii="方正仿宋_GBK" w:hint="eastAsia"/>
          <w:szCs w:val="32"/>
        </w:rPr>
        <w:t>责任，项目申报书经项目负责人和参与人员签字确认后方可报送。在申报、评审、立项过程中，项目申报单位、项目负责人、受委托的专业机构、咨询专家、中介机构等</w:t>
      </w:r>
      <w:proofErr w:type="gramStart"/>
      <w:r>
        <w:rPr>
          <w:rFonts w:ascii="方正仿宋_GBK" w:hint="eastAsia"/>
          <w:szCs w:val="32"/>
        </w:rPr>
        <w:t>须签署</w:t>
      </w:r>
      <w:proofErr w:type="gramEnd"/>
      <w:r>
        <w:rPr>
          <w:rFonts w:ascii="方正仿宋_GBK" w:hint="eastAsia"/>
          <w:szCs w:val="32"/>
        </w:rPr>
        <w:t>科研诚信承诺书，明确各自承诺事项和违背相关承诺的责任。</w:t>
      </w:r>
    </w:p>
    <w:p w:rsidR="001D304A" w:rsidRDefault="001D304A" w:rsidP="001D304A">
      <w:pPr>
        <w:widowControl/>
        <w:shd w:val="clear" w:color="auto" w:fill="FFFFFF"/>
        <w:spacing w:line="590" w:lineRule="exact"/>
        <w:ind w:firstLineChars="1000" w:firstLine="3200"/>
        <w:rPr>
          <w:rFonts w:ascii="方正黑体_GBK" w:eastAsia="方正黑体_GBK"/>
          <w:szCs w:val="32"/>
        </w:rPr>
      </w:pPr>
      <w:r>
        <w:rPr>
          <w:rFonts w:ascii="方正黑体_GBK" w:eastAsia="方正黑体_GBK" w:hint="eastAsia"/>
          <w:szCs w:val="32"/>
        </w:rPr>
        <w:t>第五章  项目实施</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第二十条  项目承担单位应会同外方合作单位，根据项目合同书确定的目标任务和分工安排，履行各自的责任和义务，按进度高质量完成相关研发任务。中外合作方应按照项目组织进度要</w:t>
      </w:r>
      <w:r>
        <w:rPr>
          <w:rFonts w:ascii="方正仿宋_GBK" w:hint="eastAsia"/>
          <w:szCs w:val="32"/>
        </w:rPr>
        <w:lastRenderedPageBreak/>
        <w:t xml:space="preserve">求，加强项目合作期间的沟通、互动、衔接与集成，共同完成项目总体目标。 </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第二十一条  项目承担单位和项目负责人应切实承担项目实施和管理责任，履行合同义务，制定项目组织实施工作方案，掌握项目实施进度，并为项目研究任务的顺利推进提供支持；项目承担单位应安排专人负责国际科技合作项目的管理、服务和协调保障工作，通过全程跟进、集中汇报等方式全面了解项目进展和组织实施情况，及时判断项目执行、项目承担单位和项目组人员的履约能力等情况。对实施过程中可能出现的有关影响项目正常实施的重大事项和重大问题，项目负责人和项目承担单位应及时研究，提出对策建议。</w:t>
      </w:r>
    </w:p>
    <w:p w:rsidR="001D304A" w:rsidRDefault="001D304A" w:rsidP="001D304A">
      <w:pPr>
        <w:ind w:firstLineChars="196" w:firstLine="627"/>
        <w:rPr>
          <w:rFonts w:ascii="方正仿宋_GBK"/>
          <w:szCs w:val="32"/>
        </w:rPr>
      </w:pPr>
      <w:r>
        <w:rPr>
          <w:rFonts w:ascii="方正仿宋_GBK" w:hint="eastAsia"/>
          <w:szCs w:val="32"/>
        </w:rPr>
        <w:t>第二十二条  项目实施过程中，对中方合作单位、一般研发人员、研究方案、技术路线等进行变更，但不降低研究目标和任务完成的，由项目负责人自行提出调整建议，</w:t>
      </w:r>
      <w:proofErr w:type="gramStart"/>
      <w:r>
        <w:rPr>
          <w:rFonts w:ascii="方正仿宋_GBK" w:hint="eastAsia"/>
          <w:szCs w:val="32"/>
        </w:rPr>
        <w:t>报项目</w:t>
      </w:r>
      <w:proofErr w:type="gramEnd"/>
      <w:r>
        <w:rPr>
          <w:rFonts w:ascii="方正仿宋_GBK" w:hint="eastAsia"/>
          <w:szCs w:val="32"/>
        </w:rPr>
        <w:t>承担单位备案后实施，相关手续作为项目结题验收、评估评价或审计检查等依据。</w:t>
      </w:r>
    </w:p>
    <w:p w:rsidR="001D304A" w:rsidRDefault="001D304A" w:rsidP="001D304A">
      <w:pPr>
        <w:ind w:firstLineChars="196" w:firstLine="627"/>
        <w:rPr>
          <w:rFonts w:ascii="方正仿宋_GBK"/>
          <w:szCs w:val="32"/>
        </w:rPr>
      </w:pPr>
      <w:r>
        <w:rPr>
          <w:rFonts w:ascii="方正仿宋_GBK" w:hint="eastAsia"/>
          <w:szCs w:val="32"/>
        </w:rPr>
        <w:t>第二十三条  项目实施过程中，合同约定的项目主要负责人、项目承担单位、外方合作单位、项目主要研究目标或关键考核指标调整等发生变化的，项目承担单位须及时提出书面报告，经主管部门审查并签署意见后报省科技厅。因客观原因不能在合同期内完成研发任务的项目，承担单位应在合同规定的实施结束期前三个月提出延期申请，经主管部门审核后，报省科技厅批复。一</w:t>
      </w:r>
      <w:r>
        <w:rPr>
          <w:rFonts w:ascii="方正仿宋_GBK" w:hint="eastAsia"/>
          <w:szCs w:val="32"/>
        </w:rPr>
        <w:lastRenderedPageBreak/>
        <w:t>般允许延期一次，延期期限最长不超过两年。</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第二十四条  项目实施过程中，主管部门应做好项目实施过程中的跟踪监管工作，在承担单位出现破产倒闭或其他影响项目正常实施的重大突发情况，不能履行报告职责的，主管部门应及时了解情况并以书面形式向省科技厅报告，同时提出重大事项变更、项目终止、撤销等相关处理意见。</w:t>
      </w:r>
    </w:p>
    <w:p w:rsidR="001D304A" w:rsidRDefault="001D304A" w:rsidP="001D304A">
      <w:pPr>
        <w:ind w:firstLineChars="196" w:firstLine="627"/>
        <w:rPr>
          <w:rFonts w:ascii="方正仿宋_GBK"/>
          <w:szCs w:val="32"/>
        </w:rPr>
      </w:pPr>
      <w:r>
        <w:rPr>
          <w:rFonts w:ascii="方正仿宋_GBK" w:hint="eastAsia"/>
          <w:szCs w:val="32"/>
        </w:rPr>
        <w:t>第二十五条  省科技厅对项目实施周期</w:t>
      </w:r>
      <w:r>
        <w:rPr>
          <w:rFonts w:hint="eastAsia"/>
          <w:szCs w:val="32"/>
        </w:rPr>
        <w:t>三</w:t>
      </w:r>
      <w:r>
        <w:rPr>
          <w:rFonts w:ascii="方正仿宋_GBK" w:hint="eastAsia"/>
          <w:szCs w:val="32"/>
        </w:rPr>
        <w:t>年以下（含三年）的项目一般不进行过程检查，由项目承担单位自我管理为主。对实施周期三年以上的重点项目、分年度拨款项目，由省科技厅直接或委托专业机构开展中期检查，原则上在项目实施期内只实施一次现场检查，并在合同中予以约定。</w:t>
      </w:r>
    </w:p>
    <w:p w:rsidR="001D304A" w:rsidRDefault="001D304A" w:rsidP="001D304A">
      <w:pPr>
        <w:ind w:firstLineChars="196" w:firstLine="627"/>
        <w:rPr>
          <w:rFonts w:ascii="方正仿宋_GBK"/>
          <w:szCs w:val="32"/>
        </w:rPr>
      </w:pPr>
      <w:r>
        <w:rPr>
          <w:rFonts w:ascii="方正仿宋_GBK" w:hint="eastAsia"/>
          <w:szCs w:val="32"/>
        </w:rPr>
        <w:t>第二十六条  项目实施过程中，由项目承担单位按年度在省科技计划管理信息系统中填报执行情况信息表，项目执行情况信息表作为绩效评估的重要依据。</w:t>
      </w:r>
    </w:p>
    <w:p w:rsidR="001D304A" w:rsidRDefault="001D304A" w:rsidP="001D304A">
      <w:pPr>
        <w:spacing w:line="590" w:lineRule="exact"/>
        <w:ind w:firstLine="0"/>
        <w:jc w:val="center"/>
        <w:rPr>
          <w:rFonts w:ascii="方正楷体_GBK" w:eastAsia="方正楷体_GBK"/>
          <w:szCs w:val="32"/>
        </w:rPr>
      </w:pPr>
      <w:r>
        <w:rPr>
          <w:rFonts w:ascii="方正黑体_GBK" w:eastAsia="方正黑体_GBK" w:hint="eastAsia"/>
          <w:szCs w:val="32"/>
        </w:rPr>
        <w:t>第六章  经费管理</w:t>
      </w:r>
    </w:p>
    <w:p w:rsidR="001D304A" w:rsidRDefault="001D304A" w:rsidP="001D304A">
      <w:pPr>
        <w:spacing w:line="590" w:lineRule="exact"/>
        <w:ind w:firstLineChars="196" w:firstLine="627"/>
        <w:rPr>
          <w:rFonts w:ascii="方正仿宋_GBK"/>
          <w:szCs w:val="32"/>
        </w:rPr>
      </w:pPr>
      <w:r>
        <w:rPr>
          <w:rFonts w:ascii="方正仿宋_GBK" w:hint="eastAsia"/>
          <w:szCs w:val="32"/>
        </w:rPr>
        <w:t>第二十七条  项目承担单位应当按照国家和省相关财经法规及财务管理规定，完善内部控制和监督制约机制，加强对项目经费的监督和管理，保证经费专款专用，并对项目经费实行单独核算。</w:t>
      </w:r>
    </w:p>
    <w:p w:rsidR="001D304A" w:rsidRDefault="001D304A" w:rsidP="001D304A">
      <w:pPr>
        <w:spacing w:line="590" w:lineRule="exact"/>
        <w:ind w:firstLineChars="196" w:firstLine="627"/>
        <w:rPr>
          <w:rFonts w:ascii="方正仿宋_GBK"/>
          <w:szCs w:val="32"/>
        </w:rPr>
      </w:pPr>
      <w:r>
        <w:rPr>
          <w:rFonts w:ascii="方正仿宋_GBK" w:hint="eastAsia"/>
          <w:szCs w:val="32"/>
        </w:rPr>
        <w:t>第二十八条  实行综合预算编制管理，</w:t>
      </w:r>
      <w:r>
        <w:rPr>
          <w:rFonts w:ascii="方正仿宋_GBK"/>
          <w:szCs w:val="32"/>
        </w:rPr>
        <w:t>在省级科研项目总预算不变的情况下，项目负责人可根据科研活动实际需要自主调整直接费用全部科目的经费支出，不受比例限制，</w:t>
      </w:r>
      <w:r>
        <w:rPr>
          <w:rFonts w:ascii="方正仿宋_GBK" w:hint="eastAsia"/>
          <w:szCs w:val="32"/>
        </w:rPr>
        <w:t>相关调剂手续</w:t>
      </w:r>
      <w:r>
        <w:rPr>
          <w:rFonts w:ascii="方正仿宋_GBK"/>
          <w:szCs w:val="32"/>
        </w:rPr>
        <w:t>由</w:t>
      </w:r>
      <w:r>
        <w:rPr>
          <w:rFonts w:ascii="方正仿宋_GBK"/>
          <w:szCs w:val="32"/>
        </w:rPr>
        <w:lastRenderedPageBreak/>
        <w:t>项目承担单位</w:t>
      </w:r>
      <w:r>
        <w:rPr>
          <w:rFonts w:ascii="方正仿宋_GBK" w:hint="eastAsia"/>
          <w:szCs w:val="32"/>
        </w:rPr>
        <w:t>办理，并</w:t>
      </w:r>
      <w:r>
        <w:rPr>
          <w:rFonts w:ascii="方正仿宋_GBK"/>
          <w:szCs w:val="32"/>
        </w:rPr>
        <w:t>可作为项目验收（结题）、评估评审或审计检查等依据</w:t>
      </w:r>
      <w:r>
        <w:rPr>
          <w:rFonts w:ascii="方正仿宋_GBK" w:hint="eastAsia"/>
          <w:szCs w:val="32"/>
        </w:rPr>
        <w:t>。</w:t>
      </w:r>
    </w:p>
    <w:p w:rsidR="001D304A" w:rsidRDefault="001D304A" w:rsidP="001D304A">
      <w:pPr>
        <w:spacing w:line="590" w:lineRule="exact"/>
        <w:ind w:firstLineChars="196" w:firstLine="627"/>
        <w:rPr>
          <w:rFonts w:ascii="方正仿宋_GBK"/>
          <w:szCs w:val="32"/>
        </w:rPr>
      </w:pPr>
      <w:r>
        <w:rPr>
          <w:rFonts w:ascii="方正仿宋_GBK" w:hint="eastAsia"/>
          <w:szCs w:val="32"/>
        </w:rPr>
        <w:t>第二十九条  项目负责人</w:t>
      </w:r>
      <w:r>
        <w:rPr>
          <w:rFonts w:ascii="方正仿宋_GBK"/>
          <w:szCs w:val="32"/>
        </w:rPr>
        <w:t>可在预算范围内自主安排经费开支，项目承担单位</w:t>
      </w:r>
      <w:r>
        <w:rPr>
          <w:rFonts w:ascii="方正仿宋_GBK" w:hint="eastAsia"/>
          <w:szCs w:val="32"/>
        </w:rPr>
        <w:t>应改进管理方式、优化审查程序。</w:t>
      </w:r>
    </w:p>
    <w:p w:rsidR="001D304A" w:rsidRDefault="001D304A" w:rsidP="001D304A">
      <w:pPr>
        <w:spacing w:line="590" w:lineRule="exact"/>
        <w:ind w:firstLine="643"/>
        <w:rPr>
          <w:rFonts w:ascii="方正仿宋_GBK"/>
          <w:szCs w:val="32"/>
        </w:rPr>
      </w:pPr>
      <w:r>
        <w:rPr>
          <w:rFonts w:ascii="方正仿宋_GBK" w:hint="eastAsia"/>
          <w:szCs w:val="32"/>
        </w:rPr>
        <w:t>第三十条  项目承担单位为科研院所、高等学校等事业单位的，应当建立健全科研财务助理制度，可根据科研活动需要，自主选择固定岗位、短期聘用、第三方外包等多种形式，聘用科研财务助理为项目实施提供经费管理和使用服务，</w:t>
      </w:r>
      <w:r>
        <w:rPr>
          <w:rFonts w:ascii="方正仿宋_GBK"/>
          <w:szCs w:val="32"/>
        </w:rPr>
        <w:t>其服务费用可在单位日常运转经费、相应科研项目劳务费或间接费用中列支。</w:t>
      </w:r>
    </w:p>
    <w:p w:rsidR="001D304A" w:rsidRDefault="001D304A" w:rsidP="001D304A">
      <w:pPr>
        <w:spacing w:line="590" w:lineRule="exact"/>
        <w:ind w:firstLine="643"/>
        <w:rPr>
          <w:rFonts w:ascii="方正仿宋_GBK"/>
          <w:szCs w:val="32"/>
        </w:rPr>
      </w:pPr>
      <w:r>
        <w:rPr>
          <w:rFonts w:ascii="方正仿宋_GBK" w:hint="eastAsia"/>
          <w:szCs w:val="32"/>
        </w:rPr>
        <w:t>第三十一条  省财政厅负责</w:t>
      </w:r>
      <w:r>
        <w:rPr>
          <w:rFonts w:ascii="方正仿宋_GBK"/>
          <w:szCs w:val="32"/>
        </w:rPr>
        <w:t>省级科研项目资金</w:t>
      </w:r>
      <w:r>
        <w:rPr>
          <w:rFonts w:ascii="方正仿宋_GBK" w:hint="eastAsia"/>
          <w:szCs w:val="32"/>
        </w:rPr>
        <w:t>拨付</w:t>
      </w:r>
      <w:r>
        <w:rPr>
          <w:rFonts w:ascii="方正仿宋_GBK"/>
          <w:szCs w:val="32"/>
        </w:rPr>
        <w:t>，</w:t>
      </w:r>
      <w:r>
        <w:rPr>
          <w:rFonts w:ascii="方正仿宋_GBK" w:hint="eastAsia"/>
          <w:szCs w:val="32"/>
        </w:rPr>
        <w:t>应</w:t>
      </w:r>
      <w:r>
        <w:rPr>
          <w:rFonts w:ascii="方正仿宋_GBK"/>
          <w:szCs w:val="32"/>
        </w:rPr>
        <w:t>简化拨付程序</w:t>
      </w:r>
      <w:r>
        <w:rPr>
          <w:rFonts w:ascii="方正仿宋_GBK" w:hint="eastAsia"/>
          <w:szCs w:val="32"/>
        </w:rPr>
        <w:t>，加快拨付进度</w:t>
      </w:r>
      <w:r>
        <w:rPr>
          <w:rFonts w:ascii="方正仿宋_GBK"/>
          <w:szCs w:val="32"/>
        </w:rPr>
        <w:t>，非省级预算单位项目资金直接拨付到项目承担单位基本户；省级预算单位项目资金可一次性申请全部用款计划，由项目承担单位自行选择支付方式并随时支付。</w:t>
      </w:r>
    </w:p>
    <w:p w:rsidR="001D304A" w:rsidRDefault="001D304A" w:rsidP="001D304A">
      <w:pPr>
        <w:spacing w:line="590" w:lineRule="exact"/>
        <w:ind w:firstLine="643"/>
        <w:rPr>
          <w:rFonts w:ascii="方正仿宋_GBK"/>
          <w:szCs w:val="32"/>
        </w:rPr>
      </w:pPr>
      <w:r>
        <w:rPr>
          <w:rFonts w:ascii="方正仿宋_GBK" w:hint="eastAsia"/>
          <w:szCs w:val="32"/>
        </w:rPr>
        <w:t>第三十二条  省科技厅会同省财政厅负责</w:t>
      </w:r>
      <w:r>
        <w:rPr>
          <w:rFonts w:ascii="方正仿宋_GBK"/>
          <w:szCs w:val="32"/>
        </w:rPr>
        <w:t>省级科研项目</w:t>
      </w:r>
      <w:r>
        <w:rPr>
          <w:rFonts w:ascii="方正仿宋_GBK" w:hint="eastAsia"/>
          <w:szCs w:val="32"/>
        </w:rPr>
        <w:t>的</w:t>
      </w:r>
      <w:r>
        <w:rPr>
          <w:rFonts w:ascii="方正仿宋_GBK"/>
          <w:szCs w:val="32"/>
        </w:rPr>
        <w:t>结题财务验收审计</w:t>
      </w:r>
      <w:r>
        <w:rPr>
          <w:rFonts w:ascii="方正仿宋_GBK" w:hint="eastAsia"/>
          <w:szCs w:val="32"/>
        </w:rPr>
        <w:t>管理工作。省财政厅负责完善</w:t>
      </w:r>
      <w:r>
        <w:rPr>
          <w:rFonts w:ascii="方正仿宋_GBK"/>
          <w:szCs w:val="32"/>
        </w:rPr>
        <w:t>结题财务验收审计</w:t>
      </w:r>
      <w:r>
        <w:rPr>
          <w:rFonts w:ascii="方正仿宋_GBK" w:hint="eastAsia"/>
          <w:szCs w:val="32"/>
        </w:rPr>
        <w:t>管理工作指引，建立健全</w:t>
      </w:r>
      <w:r>
        <w:rPr>
          <w:rFonts w:ascii="方正仿宋_GBK"/>
          <w:szCs w:val="32"/>
        </w:rPr>
        <w:t>会计师事务所从事省级科研项目财务审计工作要求和技术规范</w:t>
      </w:r>
      <w:r>
        <w:rPr>
          <w:rFonts w:ascii="方正仿宋_GBK" w:hint="eastAsia"/>
          <w:szCs w:val="32"/>
        </w:rPr>
        <w:t>，</w:t>
      </w:r>
      <w:r>
        <w:rPr>
          <w:rFonts w:ascii="方正仿宋_GBK"/>
          <w:szCs w:val="32"/>
        </w:rPr>
        <w:t>将省级科研项目财务审计纳入会计师事务所</w:t>
      </w:r>
      <w:r>
        <w:rPr>
          <w:rFonts w:ascii="方正仿宋_GBK" w:hint="eastAsia"/>
          <w:szCs w:val="32"/>
        </w:rPr>
        <w:t>的</w:t>
      </w:r>
      <w:r>
        <w:rPr>
          <w:rFonts w:ascii="方正仿宋_GBK"/>
          <w:szCs w:val="32"/>
        </w:rPr>
        <w:t>执业质量检查范围。对会计师事务所出具的省级科研项目财务审计报告或结论，省</w:t>
      </w:r>
      <w:r>
        <w:rPr>
          <w:rFonts w:ascii="方正仿宋_GBK" w:hint="eastAsia"/>
          <w:szCs w:val="32"/>
        </w:rPr>
        <w:t>科技厅、省财政厅、项目主管部门、专业机构</w:t>
      </w:r>
      <w:r>
        <w:rPr>
          <w:rFonts w:ascii="方正仿宋_GBK"/>
          <w:szCs w:val="32"/>
        </w:rPr>
        <w:t>可以直接使用。</w:t>
      </w:r>
    </w:p>
    <w:p w:rsidR="001D304A" w:rsidRDefault="001D304A" w:rsidP="001D304A">
      <w:pPr>
        <w:spacing w:line="590" w:lineRule="exact"/>
        <w:ind w:firstLineChars="196" w:firstLine="627"/>
        <w:rPr>
          <w:rFonts w:ascii="方正仿宋_GBK"/>
          <w:szCs w:val="32"/>
        </w:rPr>
      </w:pPr>
      <w:r>
        <w:rPr>
          <w:rFonts w:ascii="方正仿宋_GBK" w:hint="eastAsia"/>
          <w:szCs w:val="32"/>
        </w:rPr>
        <w:t>第三十三条  省科技厅、财政厅、项目主管部门、专业机构根据国家、省和本办法的有关规定，按照职责分工对项目实施和</w:t>
      </w:r>
      <w:r>
        <w:rPr>
          <w:rFonts w:ascii="方正仿宋_GBK" w:hint="eastAsia"/>
          <w:szCs w:val="32"/>
        </w:rPr>
        <w:lastRenderedPageBreak/>
        <w:t>经费使用情况进行监督检查。</w:t>
      </w:r>
    </w:p>
    <w:p w:rsidR="001D304A" w:rsidRDefault="001D304A" w:rsidP="001D304A">
      <w:pPr>
        <w:spacing w:line="590" w:lineRule="exact"/>
        <w:ind w:firstLineChars="196" w:firstLine="627"/>
        <w:rPr>
          <w:rFonts w:ascii="方正仿宋_GBK"/>
          <w:szCs w:val="32"/>
        </w:rPr>
      </w:pPr>
      <w:r>
        <w:rPr>
          <w:rFonts w:ascii="方正仿宋_GBK" w:hint="eastAsia"/>
          <w:szCs w:val="32"/>
        </w:rPr>
        <w:t>第三十四条  对违反财经纪律，弄虚作假、截留、挪用或挤占项目经费的行为，省科技厅、财政厅将视情况轻重采取约谈、通报批评、强制终止或撤销项目，追回已拨资金、阶段性或永久取消申报资格等措施予以处理，并将其纳入科研信用记录。涉嫌犯罪的，移送司法机关处理，并将依法追究刑事责任。</w:t>
      </w:r>
    </w:p>
    <w:p w:rsidR="001D304A" w:rsidRDefault="001D304A" w:rsidP="001D304A">
      <w:pPr>
        <w:widowControl/>
        <w:shd w:val="clear" w:color="auto" w:fill="FFFFFF"/>
        <w:spacing w:line="590" w:lineRule="exact"/>
        <w:ind w:firstLineChars="694" w:firstLine="2221"/>
        <w:rPr>
          <w:rFonts w:ascii="方正黑体_GBK" w:eastAsia="方正黑体_GBK"/>
          <w:szCs w:val="32"/>
        </w:rPr>
      </w:pPr>
      <w:r>
        <w:rPr>
          <w:rFonts w:ascii="方正黑体_GBK" w:eastAsia="方正黑体_GBK" w:hint="eastAsia"/>
          <w:szCs w:val="32"/>
        </w:rPr>
        <w:t>第七章  验收管理和绩效评价</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第三十五条  项目实施期满应进行验收。验收工作原则上应在合同到期后</w:t>
      </w:r>
      <w:r>
        <w:rPr>
          <w:szCs w:val="32"/>
        </w:rPr>
        <w:t>6</w:t>
      </w:r>
      <w:r>
        <w:rPr>
          <w:rFonts w:ascii="方正仿宋_GBK" w:hint="eastAsia"/>
          <w:szCs w:val="32"/>
        </w:rPr>
        <w:t>个月内开展。项目承担单位在项目完成后，应主动向项目主管部门提出验收申请，并按规定提交科技报告和项目验收材料，经主管部门审核后报省科技厅。项目验收的具体组织工作一般委托项目主管部门实施，必要时由省科技厅直接实施或委托项目管理专业机构实施。</w:t>
      </w:r>
    </w:p>
    <w:p w:rsidR="001D304A" w:rsidRDefault="001D304A" w:rsidP="001D304A">
      <w:pPr>
        <w:widowControl/>
        <w:rPr>
          <w:rFonts w:ascii="方正仿宋_GBK"/>
          <w:szCs w:val="32"/>
        </w:rPr>
      </w:pPr>
      <w:r>
        <w:rPr>
          <w:rFonts w:ascii="方正仿宋_GBK" w:hint="eastAsia"/>
          <w:szCs w:val="32"/>
        </w:rPr>
        <w:t>第三十六条  验收以项目合同为主要依据，验收专家组应严格按照合同约定的考核指标进行逐项评判，对主要考核指标和研发目标实现程度</w:t>
      </w:r>
      <w:proofErr w:type="gramStart"/>
      <w:r>
        <w:rPr>
          <w:rFonts w:ascii="方正仿宋_GBK" w:hint="eastAsia"/>
          <w:szCs w:val="32"/>
        </w:rPr>
        <w:t>作出</w:t>
      </w:r>
      <w:proofErr w:type="gramEnd"/>
      <w:r>
        <w:rPr>
          <w:rFonts w:ascii="方正仿宋_GBK" w:hint="eastAsia"/>
          <w:szCs w:val="32"/>
        </w:rPr>
        <w:t>明确判断，严禁成果冲抵等弄虚作假行为；验收工作应突出对代表性成果和实施效果的评价，克服唯论文、唯职称、唯学历、唯奖励等倾向；由承担单位筛选提交不超过</w:t>
      </w:r>
      <w:r>
        <w:rPr>
          <w:szCs w:val="32"/>
        </w:rPr>
        <w:t>3</w:t>
      </w:r>
      <w:r>
        <w:rPr>
          <w:rFonts w:ascii="方正仿宋_GBK" w:hint="eastAsia"/>
          <w:szCs w:val="32"/>
        </w:rPr>
        <w:t>项代表性成果，经验收专家组评议，</w:t>
      </w:r>
      <w:proofErr w:type="gramStart"/>
      <w:r>
        <w:rPr>
          <w:rFonts w:ascii="方正仿宋_GBK" w:hint="eastAsia"/>
          <w:szCs w:val="32"/>
        </w:rPr>
        <w:t>属合同</w:t>
      </w:r>
      <w:proofErr w:type="gramEnd"/>
      <w:r>
        <w:rPr>
          <w:rFonts w:ascii="方正仿宋_GBK" w:hint="eastAsia"/>
          <w:szCs w:val="32"/>
        </w:rPr>
        <w:t>约定的关键性指标，</w:t>
      </w:r>
      <w:proofErr w:type="gramStart"/>
      <w:r>
        <w:rPr>
          <w:rFonts w:ascii="方正仿宋_GBK" w:hint="eastAsia"/>
          <w:szCs w:val="32"/>
        </w:rPr>
        <w:t>且成果</w:t>
      </w:r>
      <w:proofErr w:type="gramEnd"/>
      <w:r>
        <w:rPr>
          <w:rFonts w:ascii="方正仿宋_GBK" w:hint="eastAsia"/>
          <w:szCs w:val="32"/>
        </w:rPr>
        <w:t>创新性强、技术水平高的，其数量考核指标完成率可仅作参考。除特别规定外，经济指标一般不作为验收考核内容。</w:t>
      </w:r>
    </w:p>
    <w:p w:rsidR="001D304A" w:rsidRDefault="001D304A" w:rsidP="001D304A">
      <w:r>
        <w:rPr>
          <w:rFonts w:hint="eastAsia"/>
        </w:rPr>
        <w:t>第三十七条</w:t>
      </w:r>
      <w:r>
        <w:rPr>
          <w:rFonts w:hint="eastAsia"/>
        </w:rPr>
        <w:t xml:space="preserve">  </w:t>
      </w:r>
      <w:r>
        <w:rPr>
          <w:rFonts w:hint="eastAsia"/>
        </w:rPr>
        <w:t>项目验收专家</w:t>
      </w:r>
      <w:proofErr w:type="gramStart"/>
      <w:r>
        <w:rPr>
          <w:rFonts w:hint="eastAsia"/>
        </w:rPr>
        <w:t>组一般</w:t>
      </w:r>
      <w:proofErr w:type="gramEnd"/>
      <w:r>
        <w:rPr>
          <w:rFonts w:hint="eastAsia"/>
        </w:rPr>
        <w:t>由技术专家、财务专家等</w:t>
      </w:r>
      <w:r>
        <w:rPr>
          <w:rFonts w:hint="eastAsia"/>
        </w:rPr>
        <w:lastRenderedPageBreak/>
        <w:t>共同组成，专家组人数一般不少于</w:t>
      </w:r>
      <w:r>
        <w:t>5</w:t>
      </w:r>
      <w:r>
        <w:rPr>
          <w:rFonts w:hint="eastAsia"/>
        </w:rPr>
        <w:t>人，其中财务专家一般不少于</w:t>
      </w:r>
      <w:r>
        <w:t>1</w:t>
      </w:r>
      <w:r>
        <w:rPr>
          <w:rFonts w:hint="eastAsia"/>
        </w:rPr>
        <w:t>人。验收专家执行回避制度。</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第三十八条  验收专家组在审阅资料的基础上，可采取听取汇报、提问质询、实地考察、评议等方式，形成明确验收结论（通过或不通过）。经验收专家组综合评议，达到以下条件的项目为通过验收。</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（一）提供的验收材料真实完整；</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（二）完成合同约定的全部考核目标，或完成合同约定的大多数考核目标且在关键创新目标上形成高水平、代表性成果；</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（三）经费使用合</w:t>
      </w:r>
      <w:proofErr w:type="gramStart"/>
      <w:r>
        <w:rPr>
          <w:rFonts w:ascii="方正仿宋_GBK" w:hint="eastAsia"/>
          <w:szCs w:val="32"/>
        </w:rPr>
        <w:t>规</w:t>
      </w:r>
      <w:proofErr w:type="gramEnd"/>
      <w:r>
        <w:rPr>
          <w:rFonts w:ascii="方正仿宋_GBK" w:hint="eastAsia"/>
          <w:szCs w:val="32"/>
        </w:rPr>
        <w:t>。</w:t>
      </w:r>
    </w:p>
    <w:p w:rsidR="001D304A" w:rsidRDefault="001D304A" w:rsidP="001D304A">
      <w:pPr>
        <w:widowControl/>
        <w:shd w:val="clear" w:color="auto" w:fill="FFFFFF"/>
        <w:spacing w:line="590" w:lineRule="exact"/>
        <w:ind w:firstLineChars="200" w:firstLine="640"/>
        <w:rPr>
          <w:rFonts w:ascii="方正仿宋_GBK"/>
          <w:szCs w:val="32"/>
          <w:u w:val="single"/>
        </w:rPr>
      </w:pPr>
      <w:r>
        <w:rPr>
          <w:rFonts w:ascii="方正仿宋_GBK" w:hint="eastAsia"/>
          <w:szCs w:val="32"/>
        </w:rPr>
        <w:t>第三十九条 未达到合同约定的验收条件，但开展了实质性研发活动并取得了一定的研究进展和成果，</w:t>
      </w:r>
      <w:proofErr w:type="gramStart"/>
      <w:r>
        <w:rPr>
          <w:rFonts w:ascii="方正仿宋_GBK" w:hint="eastAsia"/>
          <w:szCs w:val="32"/>
        </w:rPr>
        <w:t>且经费</w:t>
      </w:r>
      <w:proofErr w:type="gramEnd"/>
      <w:r>
        <w:rPr>
          <w:rFonts w:ascii="方正仿宋_GBK" w:hint="eastAsia"/>
          <w:szCs w:val="32"/>
        </w:rPr>
        <w:t>使用基本合</w:t>
      </w:r>
      <w:proofErr w:type="gramStart"/>
      <w:r>
        <w:rPr>
          <w:rFonts w:ascii="方正仿宋_GBK" w:hint="eastAsia"/>
          <w:szCs w:val="32"/>
        </w:rPr>
        <w:t>规</w:t>
      </w:r>
      <w:proofErr w:type="gramEnd"/>
      <w:r>
        <w:rPr>
          <w:rFonts w:ascii="方正仿宋_GBK" w:hint="eastAsia"/>
          <w:szCs w:val="32"/>
        </w:rPr>
        <w:t>的项目，由承担单位向项目主管部门提出总结结题申请，经项目主管部门审核并报省科技</w:t>
      </w:r>
      <w:proofErr w:type="gramStart"/>
      <w:r>
        <w:rPr>
          <w:rFonts w:ascii="方正仿宋_GBK" w:hint="eastAsia"/>
          <w:szCs w:val="32"/>
        </w:rPr>
        <w:t>厅同意</w:t>
      </w:r>
      <w:proofErr w:type="gramEnd"/>
      <w:r>
        <w:rPr>
          <w:rFonts w:ascii="方正仿宋_GBK" w:hint="eastAsia"/>
          <w:szCs w:val="32"/>
        </w:rPr>
        <w:t>后，予以总结结题处理，不记入信用记录。</w:t>
      </w:r>
    </w:p>
    <w:p w:rsidR="001D304A" w:rsidRDefault="001D304A" w:rsidP="001D304A">
      <w:pPr>
        <w:widowControl/>
        <w:rPr>
          <w:rFonts w:ascii="方正仿宋_GBK"/>
          <w:szCs w:val="32"/>
        </w:rPr>
      </w:pPr>
      <w:r>
        <w:rPr>
          <w:rFonts w:ascii="方正仿宋_GBK" w:hint="eastAsia"/>
          <w:szCs w:val="32"/>
        </w:rPr>
        <w:t>第四十条  项目实施过程中遇到下列情况之一的，由承担单位提出申请终止项目的报告，</w:t>
      </w:r>
      <w:proofErr w:type="gramStart"/>
      <w:r>
        <w:rPr>
          <w:rFonts w:ascii="方正仿宋_GBK" w:hint="eastAsia"/>
          <w:szCs w:val="32"/>
        </w:rPr>
        <w:t>并附已做工作</w:t>
      </w:r>
      <w:proofErr w:type="gramEnd"/>
      <w:r>
        <w:rPr>
          <w:rFonts w:ascii="方正仿宋_GBK" w:hint="eastAsia"/>
          <w:szCs w:val="32"/>
        </w:rPr>
        <w:t>的书面总结，按规定对项目经费进行审计后，经项目主管部门审核同意，报省科技厅。对于因客观原因导致申请终止的，不记入信用记录。</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（一）因外方合作单位在合作过程中退出或不履行合作协议导致项目无法正常实施；</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（二）经实践证明，项目继续实施已无意义；</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lastRenderedPageBreak/>
        <w:t>（三）项目执行中出现严重的知识产权纠纷；</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（四）完成项目任务所需的资金、原材料、人员、支撑条件等未落实或发生改变导致项目无法正常实施；</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（五）因其他不可</w:t>
      </w:r>
      <w:proofErr w:type="gramStart"/>
      <w:r>
        <w:rPr>
          <w:rFonts w:ascii="方正仿宋_GBK" w:hint="eastAsia"/>
          <w:szCs w:val="32"/>
        </w:rPr>
        <w:t>抗因素</w:t>
      </w:r>
      <w:proofErr w:type="gramEnd"/>
      <w:r>
        <w:rPr>
          <w:rFonts w:ascii="方正仿宋_GBK" w:hint="eastAsia"/>
          <w:szCs w:val="32"/>
        </w:rPr>
        <w:t>导致项目无法正常实施。</w:t>
      </w:r>
    </w:p>
    <w:p w:rsidR="001D304A" w:rsidRDefault="001D304A" w:rsidP="001D304A">
      <w:pPr>
        <w:widowControl/>
        <w:rPr>
          <w:rFonts w:ascii="方正仿宋_GBK"/>
          <w:szCs w:val="32"/>
        </w:rPr>
      </w:pPr>
      <w:r>
        <w:rPr>
          <w:rFonts w:ascii="方正仿宋_GBK" w:hint="eastAsia"/>
          <w:szCs w:val="32"/>
        </w:rPr>
        <w:t>第四十一条  项目实施过程中遇到下列情况之一的，由主管部门提出申请并经省科技厅审核后，视情给予强制终止或撤销项目等处理，并记入信用记录。</w:t>
      </w:r>
    </w:p>
    <w:p w:rsidR="001D304A" w:rsidRDefault="001D304A" w:rsidP="001D304A">
      <w:pPr>
        <w:widowControl/>
        <w:rPr>
          <w:rFonts w:ascii="方正仿宋_GBK"/>
          <w:szCs w:val="32"/>
        </w:rPr>
      </w:pPr>
      <w:r>
        <w:rPr>
          <w:rFonts w:ascii="方正仿宋_GBK" w:hint="eastAsia"/>
          <w:szCs w:val="32"/>
        </w:rPr>
        <w:t>（一）项目实施期间未开展实质性研发工作，且经督促后仍未改进的；</w:t>
      </w:r>
    </w:p>
    <w:p w:rsidR="001D304A" w:rsidRDefault="001D304A" w:rsidP="001D304A">
      <w:pPr>
        <w:widowControl/>
        <w:rPr>
          <w:rFonts w:ascii="方正仿宋_GBK"/>
          <w:szCs w:val="32"/>
        </w:rPr>
      </w:pPr>
      <w:r>
        <w:rPr>
          <w:rFonts w:ascii="方正仿宋_GBK" w:hint="eastAsia"/>
          <w:szCs w:val="32"/>
        </w:rPr>
        <w:t>（二）存在弄虚作假等严重科研不端行为；</w:t>
      </w:r>
    </w:p>
    <w:p w:rsidR="001D304A" w:rsidRDefault="001D304A" w:rsidP="001D304A">
      <w:pPr>
        <w:widowControl/>
        <w:rPr>
          <w:rFonts w:ascii="方正仿宋_GBK"/>
          <w:szCs w:val="32"/>
        </w:rPr>
      </w:pPr>
      <w:r>
        <w:rPr>
          <w:rFonts w:ascii="方正仿宋_GBK" w:hint="eastAsia"/>
          <w:szCs w:val="32"/>
        </w:rPr>
        <w:t>（三）项目经费使用存在故意违规行为，不按要求或无法进行整改，严重影响项目实施的；</w:t>
      </w:r>
    </w:p>
    <w:p w:rsidR="001D304A" w:rsidRDefault="001D304A" w:rsidP="001D304A">
      <w:pPr>
        <w:widowControl/>
        <w:rPr>
          <w:rFonts w:ascii="方正仿宋_GBK"/>
          <w:szCs w:val="32"/>
        </w:rPr>
      </w:pPr>
      <w:r>
        <w:rPr>
          <w:rFonts w:ascii="方正仿宋_GBK" w:hint="eastAsia"/>
          <w:szCs w:val="32"/>
        </w:rPr>
        <w:t>（四）无故不接受省科技厅、专业机构或主管部门对项目实施情况的检查、监督、审计与评估的；</w:t>
      </w:r>
    </w:p>
    <w:p w:rsidR="001D304A" w:rsidRDefault="001D304A" w:rsidP="001D304A">
      <w:pPr>
        <w:widowControl/>
        <w:rPr>
          <w:rFonts w:ascii="方正仿宋_GBK"/>
          <w:szCs w:val="32"/>
        </w:rPr>
      </w:pPr>
      <w:r>
        <w:rPr>
          <w:rFonts w:ascii="方正仿宋_GBK" w:hint="eastAsia"/>
          <w:szCs w:val="32"/>
        </w:rPr>
        <w:t>（五）其他导致项目无法实施的情形。</w:t>
      </w:r>
    </w:p>
    <w:p w:rsidR="001D304A" w:rsidRDefault="001D304A" w:rsidP="001D304A">
      <w:pPr>
        <w:spacing w:line="590" w:lineRule="exact"/>
        <w:ind w:firstLineChars="196" w:firstLine="627"/>
        <w:rPr>
          <w:rFonts w:ascii="方正仿宋_GBK"/>
          <w:szCs w:val="32"/>
          <w:u w:val="single"/>
        </w:rPr>
      </w:pPr>
      <w:r>
        <w:rPr>
          <w:rFonts w:ascii="方正仿宋_GBK" w:hint="eastAsia"/>
          <w:szCs w:val="32"/>
        </w:rPr>
        <w:t>第四十二条  项目承担单位因停产倒闭破产等客观原因，无法配合主管部门正常履行项目验收程序的，由地方主管部门向省科技厅提出申请终止项目的报告，不记入信用记录。</w:t>
      </w:r>
    </w:p>
    <w:p w:rsidR="001D304A" w:rsidRDefault="001D304A" w:rsidP="001D304A">
      <w:pPr>
        <w:widowControl/>
        <w:rPr>
          <w:rFonts w:ascii="方正仿宋_GBK"/>
          <w:szCs w:val="32"/>
        </w:rPr>
      </w:pPr>
      <w:r>
        <w:rPr>
          <w:rFonts w:ascii="方正仿宋_GBK" w:hint="eastAsia"/>
          <w:szCs w:val="32"/>
        </w:rPr>
        <w:t>第四十三条  项目通过验收的，结余经费可留归项目承担单位统筹用于后续科研活动直接支出。总结、申请终止、强制终止或撤销的项目，结余经费按有关规定予以处理。</w:t>
      </w:r>
    </w:p>
    <w:p w:rsidR="001D304A" w:rsidRDefault="001D304A" w:rsidP="001D304A">
      <w:r>
        <w:rPr>
          <w:rFonts w:hint="eastAsia"/>
        </w:rPr>
        <w:t>第四十四条</w:t>
      </w:r>
      <w:r>
        <w:rPr>
          <w:rFonts w:hint="eastAsia"/>
        </w:rPr>
        <w:t xml:space="preserve">  </w:t>
      </w:r>
      <w:r>
        <w:rPr>
          <w:rFonts w:hint="eastAsia"/>
        </w:rPr>
        <w:t>项目实施中存在弄虚作假、瞒报谎报重大事项、</w:t>
      </w:r>
      <w:r>
        <w:rPr>
          <w:rFonts w:hint="eastAsia"/>
        </w:rPr>
        <w:lastRenderedPageBreak/>
        <w:t>经费使用严重违规、强制终止或撤销项目、验收不通过等失信行为的，相关项目承担单位、负责人记入不良信用记录，并按规定给予相应处理。</w:t>
      </w:r>
    </w:p>
    <w:p w:rsidR="001D304A" w:rsidRDefault="001D304A" w:rsidP="001D304A">
      <w:pPr>
        <w:widowControl/>
        <w:rPr>
          <w:rFonts w:ascii="方正仿宋_GBK"/>
          <w:szCs w:val="32"/>
        </w:rPr>
      </w:pPr>
      <w:r>
        <w:rPr>
          <w:rFonts w:ascii="方正仿宋_GBK" w:hint="eastAsia"/>
          <w:szCs w:val="32"/>
        </w:rPr>
        <w:t>第四十五条  省科技厅对项目主管部门组织验收的项目，不定期进行复核和抽查。项目验收核查结果纳入对项目主管部门信用评估范围；对项目验收组织不规范、存在问题较多的项目主管部门，省科技厅将其记入不良科研信用记录，并按相关规定予以处理。</w:t>
      </w:r>
    </w:p>
    <w:p w:rsidR="001D304A" w:rsidRDefault="001D304A" w:rsidP="001D304A">
      <w:pPr>
        <w:widowControl/>
        <w:rPr>
          <w:rFonts w:ascii="方正仿宋_GBK"/>
          <w:szCs w:val="32"/>
        </w:rPr>
      </w:pPr>
      <w:r>
        <w:rPr>
          <w:rFonts w:ascii="方正仿宋_GBK" w:hint="eastAsia"/>
          <w:szCs w:val="32"/>
        </w:rPr>
        <w:t>第四十六条  项目承担单位对省科技计划项目成果</w:t>
      </w:r>
      <w:proofErr w:type="gramStart"/>
      <w:r>
        <w:rPr>
          <w:rFonts w:ascii="方正仿宋_GBK" w:hint="eastAsia"/>
          <w:szCs w:val="32"/>
        </w:rPr>
        <w:t>负主体</w:t>
      </w:r>
      <w:proofErr w:type="gramEnd"/>
      <w:r>
        <w:rPr>
          <w:rFonts w:ascii="方正仿宋_GBK" w:hint="eastAsia"/>
          <w:szCs w:val="32"/>
        </w:rPr>
        <w:t>责任，应组织本单位科研人员对</w:t>
      </w:r>
      <w:proofErr w:type="gramStart"/>
      <w:r>
        <w:rPr>
          <w:rFonts w:ascii="方正仿宋_GBK" w:hint="eastAsia"/>
          <w:szCs w:val="32"/>
        </w:rPr>
        <w:t>拟公布</w:t>
      </w:r>
      <w:proofErr w:type="gramEnd"/>
      <w:r>
        <w:rPr>
          <w:rFonts w:ascii="方正仿宋_GBK" w:hint="eastAsia"/>
          <w:szCs w:val="32"/>
        </w:rPr>
        <w:t>的成果进行真实性审查。非涉密的省科技计划项目验收前，应在遵守知识产权保护法律法规的前提下，纳入省科技报告系统，向社会公开。项目承担单位应充分履行职责，将科技报告纳入本单位科研管理，督促科研人员撰写科技报告，认真做好本单位科技报告的审查和呈交工作。项目负责人应将撰写科技报告作为科研工作的重要组成部分，根据项目合同书要求，按时完成科技报告。省科技厅负责全省科技报告工作的总体部署和统筹协调，牵头拟定相关政策措施，对各地、各有关部门科技报告工作进行业务指导。</w:t>
      </w:r>
    </w:p>
    <w:p w:rsidR="001D304A" w:rsidRDefault="001D304A" w:rsidP="001D304A">
      <w:pPr>
        <w:spacing w:line="590" w:lineRule="exact"/>
        <w:ind w:firstLine="643"/>
        <w:rPr>
          <w:szCs w:val="32"/>
        </w:rPr>
      </w:pPr>
      <w:r>
        <w:rPr>
          <w:szCs w:val="32"/>
        </w:rPr>
        <w:t>第</w:t>
      </w:r>
      <w:r>
        <w:rPr>
          <w:rFonts w:hint="eastAsia"/>
          <w:szCs w:val="32"/>
        </w:rPr>
        <w:t>四十七</w:t>
      </w:r>
      <w:r>
        <w:rPr>
          <w:szCs w:val="32"/>
        </w:rPr>
        <w:t>条</w:t>
      </w:r>
      <w:r>
        <w:rPr>
          <w:szCs w:val="32"/>
        </w:rPr>
        <w:t xml:space="preserve">  </w:t>
      </w:r>
      <w:r>
        <w:rPr>
          <w:szCs w:val="32"/>
        </w:rPr>
        <w:t>省财政厅</w:t>
      </w:r>
      <w:r>
        <w:rPr>
          <w:rFonts w:hint="eastAsia"/>
          <w:szCs w:val="32"/>
        </w:rPr>
        <w:t>会同省科技厅</w:t>
      </w:r>
      <w:r>
        <w:rPr>
          <w:szCs w:val="32"/>
        </w:rPr>
        <w:t>建立健全以研发质量为导向的</w:t>
      </w:r>
      <w:r>
        <w:rPr>
          <w:rFonts w:hint="eastAsia"/>
          <w:szCs w:val="32"/>
        </w:rPr>
        <w:t>绩效</w:t>
      </w:r>
      <w:r>
        <w:rPr>
          <w:szCs w:val="32"/>
        </w:rPr>
        <w:t>评价制度，完善</w:t>
      </w:r>
      <w:r>
        <w:rPr>
          <w:rFonts w:hint="eastAsia"/>
          <w:szCs w:val="32"/>
        </w:rPr>
        <w:t>绩效</w:t>
      </w:r>
      <w:r>
        <w:rPr>
          <w:szCs w:val="32"/>
        </w:rPr>
        <w:t>考核细则，注重中长期创新绩效，主要</w:t>
      </w:r>
      <w:r>
        <w:rPr>
          <w:rFonts w:hint="eastAsia"/>
          <w:szCs w:val="32"/>
        </w:rPr>
        <w:t>考核</w:t>
      </w:r>
      <w:r>
        <w:rPr>
          <w:szCs w:val="32"/>
        </w:rPr>
        <w:t>评价省级财政科技专项资金投入对创新能力提升、标志性成果产出、人才培养、产业升级产生的长远影响</w:t>
      </w:r>
      <w:r>
        <w:rPr>
          <w:rFonts w:hint="eastAsia"/>
          <w:szCs w:val="32"/>
        </w:rPr>
        <w:t>；</w:t>
      </w:r>
      <w:r>
        <w:rPr>
          <w:szCs w:val="32"/>
        </w:rPr>
        <w:t>适当降</w:t>
      </w:r>
      <w:r>
        <w:rPr>
          <w:szCs w:val="32"/>
        </w:rPr>
        <w:lastRenderedPageBreak/>
        <w:t>低论文、专利数量以及经济效益等短期量化指标的权重，原则上在专项资金项目完成后的</w:t>
      </w:r>
      <w:r>
        <w:rPr>
          <w:szCs w:val="32"/>
        </w:rPr>
        <w:t>3</w:t>
      </w:r>
      <w:r>
        <w:rPr>
          <w:szCs w:val="32"/>
        </w:rPr>
        <w:t>至</w:t>
      </w:r>
      <w:r>
        <w:rPr>
          <w:szCs w:val="32"/>
        </w:rPr>
        <w:t>5</w:t>
      </w:r>
      <w:r>
        <w:rPr>
          <w:szCs w:val="32"/>
        </w:rPr>
        <w:t>年内开展</w:t>
      </w:r>
      <w:r>
        <w:rPr>
          <w:rFonts w:hint="eastAsia"/>
          <w:szCs w:val="32"/>
        </w:rPr>
        <w:t>绩效</w:t>
      </w:r>
      <w:r>
        <w:rPr>
          <w:szCs w:val="32"/>
        </w:rPr>
        <w:t>综合评价工作。</w:t>
      </w:r>
    </w:p>
    <w:p w:rsidR="001D304A" w:rsidRDefault="001D304A" w:rsidP="001D304A">
      <w:pPr>
        <w:widowControl/>
        <w:shd w:val="clear" w:color="auto" w:fill="FFFFFF"/>
        <w:spacing w:line="590" w:lineRule="exact"/>
        <w:ind w:firstLineChars="200" w:firstLine="640"/>
        <w:rPr>
          <w:rFonts w:ascii="方正仿宋_GBK"/>
          <w:szCs w:val="32"/>
        </w:rPr>
      </w:pPr>
      <w:r>
        <w:rPr>
          <w:rFonts w:ascii="方正仿宋_GBK" w:hint="eastAsia"/>
          <w:szCs w:val="32"/>
        </w:rPr>
        <w:t>第</w:t>
      </w:r>
      <w:r>
        <w:rPr>
          <w:rFonts w:hint="eastAsia"/>
          <w:szCs w:val="32"/>
        </w:rPr>
        <w:t>四十八</w:t>
      </w:r>
      <w:r>
        <w:rPr>
          <w:rFonts w:ascii="方正仿宋_GBK" w:hint="eastAsia"/>
          <w:szCs w:val="32"/>
        </w:rPr>
        <w:t>条  建立创新尽职免责机制。对已勤勉尽职、因技术路线选择失误、合作外方退出、合作外方不履行合作协议、或其他不可预见且目前不能克服的原因，导致难以完成项目预定目标的，经专家审议、双边联委会认可或主管部门审核确认，报省科技厅批准后可对单位和项目负责人予以免责，不作负面评价；对项目进行立项支持或经费资助，符合规定条件、标准和程序，但支持或资助项目未达到预期发展效果，相关领导干部和部门在勤勉尽责、没有牟取非法利益的前提下，免除其决策等责任。</w:t>
      </w:r>
    </w:p>
    <w:p w:rsidR="001D304A" w:rsidRDefault="001D304A" w:rsidP="001D304A">
      <w:pPr>
        <w:spacing w:line="590" w:lineRule="exact"/>
        <w:ind w:firstLine="0"/>
        <w:jc w:val="center"/>
        <w:rPr>
          <w:rFonts w:ascii="方正黑体_GBK" w:eastAsia="方正黑体_GBK"/>
          <w:szCs w:val="32"/>
        </w:rPr>
      </w:pPr>
      <w:r>
        <w:rPr>
          <w:rFonts w:ascii="方正黑体_GBK" w:eastAsia="方正黑体_GBK" w:hint="eastAsia"/>
          <w:szCs w:val="32"/>
        </w:rPr>
        <w:t>第八章  附则</w:t>
      </w:r>
    </w:p>
    <w:p w:rsidR="001D304A" w:rsidRDefault="001D304A" w:rsidP="001D304A">
      <w:pPr>
        <w:spacing w:line="590" w:lineRule="exact"/>
        <w:ind w:firstLineChars="196" w:firstLine="627"/>
        <w:rPr>
          <w:szCs w:val="32"/>
        </w:rPr>
      </w:pPr>
      <w:r>
        <w:rPr>
          <w:rFonts w:hint="eastAsia"/>
          <w:szCs w:val="32"/>
        </w:rPr>
        <w:t>第四十九条</w:t>
      </w:r>
      <w:r>
        <w:rPr>
          <w:rFonts w:hint="eastAsia"/>
          <w:szCs w:val="32"/>
        </w:rPr>
        <w:t xml:space="preserve">  </w:t>
      </w:r>
      <w:r>
        <w:rPr>
          <w:rFonts w:hint="eastAsia"/>
          <w:szCs w:val="32"/>
        </w:rPr>
        <w:t>本办法由省科技厅、财政厅负责解释。</w:t>
      </w:r>
    </w:p>
    <w:p w:rsidR="001D304A" w:rsidRDefault="001D304A" w:rsidP="001D304A">
      <w:pPr>
        <w:spacing w:line="590" w:lineRule="exact"/>
        <w:ind w:firstLineChars="196" w:firstLine="627"/>
        <w:rPr>
          <w:szCs w:val="32"/>
        </w:rPr>
      </w:pPr>
      <w:r>
        <w:rPr>
          <w:rFonts w:hint="eastAsia"/>
          <w:szCs w:val="32"/>
        </w:rPr>
        <w:t>第五十条</w:t>
      </w:r>
      <w:r>
        <w:rPr>
          <w:rFonts w:hint="eastAsia"/>
          <w:szCs w:val="32"/>
        </w:rPr>
        <w:t xml:space="preserve">  </w:t>
      </w:r>
      <w:r>
        <w:rPr>
          <w:rFonts w:hint="eastAsia"/>
          <w:szCs w:val="32"/>
        </w:rPr>
        <w:t>本办法自发布之日起施行，省科技厅、财政厅联合发布的《江苏省科技计划项目实施管理办法》（苏科计</w:t>
      </w:r>
      <w:r>
        <w:rPr>
          <w:rFonts w:ascii="方正仿宋_GBK" w:hAnsi="方正仿宋_GBK" w:cs="方正仿宋_GBK" w:hint="eastAsia"/>
          <w:szCs w:val="32"/>
        </w:rPr>
        <w:t>[</w:t>
      </w:r>
      <w:r>
        <w:rPr>
          <w:rFonts w:hint="eastAsia"/>
          <w:szCs w:val="32"/>
        </w:rPr>
        <w:t>2005</w:t>
      </w:r>
      <w:r>
        <w:rPr>
          <w:rFonts w:ascii="方正仿宋_GBK" w:hAnsi="方正仿宋_GBK" w:cs="方正仿宋_GBK" w:hint="eastAsia"/>
          <w:szCs w:val="32"/>
        </w:rPr>
        <w:t>]</w:t>
      </w:r>
      <w:r>
        <w:rPr>
          <w:rFonts w:hint="eastAsia"/>
          <w:szCs w:val="32"/>
        </w:rPr>
        <w:t>393</w:t>
      </w:r>
      <w:r>
        <w:rPr>
          <w:rFonts w:hint="eastAsia"/>
          <w:szCs w:val="32"/>
        </w:rPr>
        <w:t>号）同时废止。</w:t>
      </w:r>
    </w:p>
    <w:p w:rsidR="000021A7" w:rsidRDefault="000021A7"/>
    <w:p w:rsidR="008E45F3" w:rsidRDefault="008E45F3" w:rsidP="008E45F3">
      <w:pPr>
        <w:spacing w:line="590" w:lineRule="exact"/>
        <w:ind w:firstLine="0"/>
      </w:pPr>
    </w:p>
    <w:p w:rsidR="00310352" w:rsidRDefault="00310352" w:rsidP="008E45F3">
      <w:pPr>
        <w:spacing w:line="590" w:lineRule="exact"/>
        <w:ind w:firstLine="0"/>
      </w:pPr>
    </w:p>
    <w:p w:rsidR="001D304A" w:rsidRDefault="001D304A" w:rsidP="008E45F3">
      <w:pPr>
        <w:spacing w:line="590" w:lineRule="exact"/>
        <w:ind w:firstLine="0"/>
      </w:pPr>
    </w:p>
    <w:p w:rsidR="001D304A" w:rsidRDefault="001D304A" w:rsidP="008E45F3">
      <w:pPr>
        <w:spacing w:line="590" w:lineRule="exact"/>
        <w:ind w:firstLine="0"/>
      </w:pPr>
    </w:p>
    <w:p w:rsidR="001D304A" w:rsidRDefault="001D304A" w:rsidP="001D304A">
      <w:pPr>
        <w:spacing w:line="240" w:lineRule="exact"/>
        <w:ind w:firstLine="0"/>
      </w:pPr>
    </w:p>
    <w:p w:rsidR="001D304A" w:rsidRDefault="001D304A" w:rsidP="001D304A">
      <w:pPr>
        <w:spacing w:line="240" w:lineRule="exact"/>
        <w:ind w:firstLine="0"/>
      </w:pPr>
    </w:p>
    <w:p w:rsidR="008E45F3" w:rsidRDefault="008E45F3" w:rsidP="008E45F3">
      <w:pPr>
        <w:pStyle w:val="a9"/>
        <w:snapToGrid w:val="0"/>
        <w:spacing w:line="100" w:lineRule="atLeast"/>
        <w:ind w:left="-57" w:right="-57"/>
      </w:pPr>
      <w:r>
        <w:rPr>
          <w:rFonts w:hint="eastAsia"/>
        </w:rPr>
        <w:object w:dxaOrig="13870" w:dyaOrig="39">
          <v:shape id="对象 2" o:spid="_x0000_i1026" type="#_x0000_t75" style="width:442.2pt;height:1.35pt;mso-position-horizontal-relative:page;mso-position-vertical-relative:page" o:ole="" o:preferrelative="f" fillcolor="#6d6d6d">
            <v:imagedata r:id="rId8" o:title=""/>
            <o:lock v:ext="edit" aspectratio="f"/>
          </v:shape>
          <o:OLEObject Type="Embed" ProgID="MSDraw" ShapeID="对象 2" DrawAspect="Content" ObjectID="_1605942565" r:id="rId9">
            <o:FieldCodes>\* MERGEFORMAT</o:FieldCodes>
          </o:OLEObject>
        </w:object>
      </w:r>
    </w:p>
    <w:p w:rsidR="008E45F3" w:rsidRDefault="00310352" w:rsidP="008E45F3">
      <w:pPr>
        <w:pStyle w:val="aa"/>
        <w:tabs>
          <w:tab w:val="clear" w:pos="8465"/>
          <w:tab w:val="right" w:pos="8533"/>
        </w:tabs>
        <w:spacing w:after="40"/>
        <w:ind w:right="0"/>
        <w:jc w:val="both"/>
        <w:rPr>
          <w:sz w:val="28"/>
          <w:szCs w:val="28"/>
        </w:rPr>
      </w:pPr>
      <w:r>
        <w:rPr>
          <w:rFonts w:hint="eastAsia"/>
          <w:sz w:val="28"/>
          <w:szCs w:val="28"/>
        </w:rPr>
        <w:t>江苏省科学技术</w:t>
      </w:r>
      <w:r w:rsidR="008E45F3">
        <w:rPr>
          <w:rFonts w:hint="eastAsia"/>
          <w:sz w:val="28"/>
          <w:szCs w:val="28"/>
        </w:rPr>
        <w:t>厅办公室</w:t>
      </w:r>
      <w:r w:rsidR="008E45F3">
        <w:rPr>
          <w:sz w:val="28"/>
          <w:szCs w:val="28"/>
        </w:rPr>
        <w:tab/>
      </w:r>
      <w:r w:rsidR="008E45F3">
        <w:rPr>
          <w:rFonts w:hint="eastAsia"/>
          <w:sz w:val="28"/>
          <w:szCs w:val="28"/>
        </w:rPr>
        <w:t xml:space="preserve">  </w:t>
      </w:r>
      <w:r w:rsidR="008E45F3">
        <w:rPr>
          <w:sz w:val="28"/>
          <w:szCs w:val="28"/>
        </w:rPr>
        <w:t>20</w:t>
      </w:r>
      <w:r w:rsidR="008E45F3">
        <w:rPr>
          <w:rFonts w:hint="eastAsia"/>
          <w:sz w:val="28"/>
          <w:szCs w:val="28"/>
        </w:rPr>
        <w:t>18</w:t>
      </w:r>
      <w:r w:rsidR="008E45F3">
        <w:rPr>
          <w:rFonts w:hint="eastAsia"/>
          <w:sz w:val="28"/>
          <w:szCs w:val="28"/>
        </w:rPr>
        <w:t>年</w:t>
      </w:r>
      <w:r w:rsidR="008E45F3">
        <w:rPr>
          <w:rFonts w:hint="eastAsia"/>
          <w:sz w:val="28"/>
          <w:szCs w:val="28"/>
        </w:rPr>
        <w:t>11</w:t>
      </w:r>
      <w:r w:rsidR="008E45F3">
        <w:rPr>
          <w:rFonts w:hint="eastAsia"/>
          <w:sz w:val="28"/>
          <w:szCs w:val="28"/>
        </w:rPr>
        <w:t>月</w:t>
      </w:r>
      <w:r w:rsidR="008E45F3">
        <w:rPr>
          <w:rFonts w:hint="eastAsia"/>
          <w:sz w:val="28"/>
          <w:szCs w:val="28"/>
        </w:rPr>
        <w:t>30</w:t>
      </w:r>
      <w:r w:rsidR="008E45F3">
        <w:rPr>
          <w:rFonts w:hint="eastAsia"/>
          <w:sz w:val="28"/>
          <w:szCs w:val="28"/>
        </w:rPr>
        <w:t>日印发</w:t>
      </w:r>
    </w:p>
    <w:p w:rsidR="000021A7" w:rsidRPr="00310352" w:rsidRDefault="008E45F3" w:rsidP="00310352">
      <w:pPr>
        <w:pStyle w:val="a9"/>
        <w:snapToGrid w:val="0"/>
        <w:spacing w:line="100" w:lineRule="atLeast"/>
        <w:ind w:left="-57" w:right="-57"/>
        <w:rPr>
          <w:b/>
        </w:rPr>
      </w:pPr>
      <w:r>
        <w:rPr>
          <w:rFonts w:hint="eastAsia"/>
          <w:b/>
        </w:rPr>
        <w:object w:dxaOrig="7615" w:dyaOrig="39">
          <v:shape id="对象 3" o:spid="_x0000_i1027" type="#_x0000_t75" style="width:441.5pt;height:2.05pt;mso-position-horizontal-relative:page;mso-position-vertical-relative:page" o:ole="" fillcolor="#6d6d6d">
            <v:imagedata r:id="rId10" o:title=""/>
            <o:lock v:ext="edit" aspectratio="f"/>
          </v:shape>
          <o:OLEObject Type="Embed" ProgID="MSDraw" ShapeID="对象 3" DrawAspect="Content" ObjectID="_1605942566" r:id="rId11">
            <o:FieldCodes>\* MERGEFORMAT</o:FieldCodes>
          </o:OLEObject>
        </w:object>
      </w:r>
    </w:p>
    <w:sectPr w:rsidR="000021A7" w:rsidRPr="00310352">
      <w:pgSz w:w="11906" w:h="16838"/>
      <w:pgMar w:top="1814"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3C"/>
    <w:rsid w:val="000021A7"/>
    <w:rsid w:val="00156DC2"/>
    <w:rsid w:val="0016022B"/>
    <w:rsid w:val="001D304A"/>
    <w:rsid w:val="001F6B0A"/>
    <w:rsid w:val="00310352"/>
    <w:rsid w:val="003B13E8"/>
    <w:rsid w:val="005D4542"/>
    <w:rsid w:val="0065453C"/>
    <w:rsid w:val="007F7A9F"/>
    <w:rsid w:val="008928AD"/>
    <w:rsid w:val="008E45F3"/>
    <w:rsid w:val="00935C88"/>
    <w:rsid w:val="00CC4863"/>
    <w:rsid w:val="00E76781"/>
    <w:rsid w:val="6FBB6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pacing w:line="240" w:lineRule="atLeast"/>
      <w:jc w:val="center"/>
    </w:pPr>
    <w:rPr>
      <w:sz w:val="18"/>
      <w:szCs w:val="18"/>
    </w:rPr>
  </w:style>
  <w:style w:type="paragraph" w:customStyle="1" w:styleId="a5">
    <w:name w:val="红线"/>
    <w:basedOn w:val="1"/>
    <w:pPr>
      <w:keepNext w:val="0"/>
      <w:keepLines w:val="0"/>
      <w:adjustRightInd w:val="0"/>
      <w:snapToGrid/>
      <w:spacing w:before="0" w:after="851" w:line="227" w:lineRule="atLeast"/>
      <w:ind w:right="-142" w:firstLine="0"/>
      <w:jc w:val="center"/>
      <w:outlineLvl w:val="9"/>
    </w:pPr>
    <w:rPr>
      <w:rFonts w:ascii="宋体" w:eastAsia="宋体"/>
      <w:bCs w:val="0"/>
      <w:kern w:val="0"/>
      <w:sz w:val="10"/>
      <w:szCs w:val="20"/>
    </w:rPr>
  </w:style>
  <w:style w:type="paragraph" w:customStyle="1" w:styleId="a6">
    <w:name w:val="密级"/>
    <w:basedOn w:val="a"/>
    <w:pPr>
      <w:adjustRightInd w:val="0"/>
      <w:spacing w:line="425" w:lineRule="atLeast"/>
      <w:ind w:firstLine="0"/>
      <w:jc w:val="right"/>
    </w:pPr>
    <w:rPr>
      <w:rFonts w:ascii="黑体" w:eastAsia="黑体"/>
      <w:sz w:val="30"/>
    </w:rPr>
  </w:style>
  <w:style w:type="paragraph" w:customStyle="1" w:styleId="a7">
    <w:name w:val="文头"/>
    <w:basedOn w:val="a"/>
    <w:qFormat/>
    <w:pPr>
      <w:overflowPunct w:val="0"/>
      <w:spacing w:before="100" w:line="800" w:lineRule="exact"/>
      <w:ind w:right="357" w:firstLine="0"/>
      <w:jc w:val="distribute"/>
    </w:pPr>
    <w:rPr>
      <w:rFonts w:ascii="方正小标宋_GBK" w:eastAsia="方正小标宋_GBK"/>
      <w:b/>
      <w:color w:val="FF0000"/>
      <w:w w:val="80"/>
      <w:sz w:val="76"/>
    </w:rPr>
  </w:style>
  <w:style w:type="character" w:customStyle="1" w:styleId="1Char">
    <w:name w:val="标题 1 Char"/>
    <w:basedOn w:val="a0"/>
    <w:link w:val="1"/>
    <w:uiPriority w:val="9"/>
    <w:rPr>
      <w:rFonts w:ascii="Times New Roman" w:eastAsia="方正仿宋_GBK" w:hAnsi="Times New Roman" w:cs="Times New Roman"/>
      <w:b/>
      <w:bCs/>
      <w:snapToGrid w:val="0"/>
      <w:kern w:val="44"/>
      <w:sz w:val="44"/>
      <w:szCs w:val="44"/>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customStyle="1" w:styleId="a8">
    <w:name w:val="附件栏"/>
    <w:basedOn w:val="a"/>
  </w:style>
  <w:style w:type="character" w:customStyle="1" w:styleId="Char0">
    <w:name w:val="页眉 Char"/>
    <w:basedOn w:val="a0"/>
    <w:link w:val="a4"/>
    <w:uiPriority w:val="99"/>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rPr>
      <w:rFonts w:ascii="Times New Roman" w:eastAsia="方正仿宋_GBK" w:hAnsi="Times New Roman" w:cs="Times New Roman"/>
      <w:snapToGrid w:val="0"/>
      <w:kern w:val="0"/>
      <w:sz w:val="18"/>
      <w:szCs w:val="18"/>
    </w:rPr>
  </w:style>
  <w:style w:type="paragraph" w:customStyle="1" w:styleId="Char1">
    <w:name w:val="Char"/>
    <w:basedOn w:val="a"/>
    <w:rsid w:val="008E45F3"/>
    <w:pPr>
      <w:widowControl/>
      <w:autoSpaceDE/>
      <w:autoSpaceDN/>
      <w:snapToGrid/>
      <w:spacing w:after="160" w:line="240" w:lineRule="exact"/>
      <w:ind w:firstLine="0"/>
      <w:jc w:val="left"/>
    </w:pPr>
    <w:rPr>
      <w:rFonts w:ascii="Verdana" w:eastAsia="仿宋_GB2312" w:hAnsi="Verdana"/>
      <w:snapToGrid/>
      <w:sz w:val="24"/>
      <w:lang w:eastAsia="en-US"/>
    </w:rPr>
  </w:style>
  <w:style w:type="paragraph" w:customStyle="1" w:styleId="a9">
    <w:name w:val="线型"/>
    <w:basedOn w:val="a"/>
    <w:rsid w:val="008E45F3"/>
    <w:pPr>
      <w:adjustRightInd w:val="0"/>
      <w:snapToGrid/>
      <w:spacing w:line="240" w:lineRule="auto"/>
      <w:ind w:right="357" w:firstLine="0"/>
      <w:jc w:val="center"/>
    </w:pPr>
    <w:rPr>
      <w:sz w:val="21"/>
    </w:rPr>
  </w:style>
  <w:style w:type="paragraph" w:customStyle="1" w:styleId="aa">
    <w:name w:val="印发栏"/>
    <w:basedOn w:val="ab"/>
    <w:rsid w:val="008E45F3"/>
    <w:pPr>
      <w:tabs>
        <w:tab w:val="right" w:pos="8465"/>
      </w:tabs>
      <w:adjustRightInd w:val="0"/>
      <w:snapToGrid/>
      <w:spacing w:line="454" w:lineRule="exact"/>
      <w:ind w:left="357" w:right="357" w:firstLineChars="0" w:firstLine="0"/>
      <w:jc w:val="left"/>
    </w:pPr>
  </w:style>
  <w:style w:type="paragraph" w:styleId="ab">
    <w:name w:val="Normal Indent"/>
    <w:basedOn w:val="a"/>
    <w:uiPriority w:val="99"/>
    <w:semiHidden/>
    <w:unhideWhenUsed/>
    <w:rsid w:val="008E45F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line="240" w:lineRule="atLeast"/>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pacing w:line="240" w:lineRule="atLeast"/>
      <w:jc w:val="center"/>
    </w:pPr>
    <w:rPr>
      <w:sz w:val="18"/>
      <w:szCs w:val="18"/>
    </w:rPr>
  </w:style>
  <w:style w:type="paragraph" w:customStyle="1" w:styleId="a5">
    <w:name w:val="红线"/>
    <w:basedOn w:val="1"/>
    <w:pPr>
      <w:keepNext w:val="0"/>
      <w:keepLines w:val="0"/>
      <w:adjustRightInd w:val="0"/>
      <w:snapToGrid/>
      <w:spacing w:before="0" w:after="851" w:line="227" w:lineRule="atLeast"/>
      <w:ind w:right="-142" w:firstLine="0"/>
      <w:jc w:val="center"/>
      <w:outlineLvl w:val="9"/>
    </w:pPr>
    <w:rPr>
      <w:rFonts w:ascii="宋体" w:eastAsia="宋体"/>
      <w:bCs w:val="0"/>
      <w:kern w:val="0"/>
      <w:sz w:val="10"/>
      <w:szCs w:val="20"/>
    </w:rPr>
  </w:style>
  <w:style w:type="paragraph" w:customStyle="1" w:styleId="a6">
    <w:name w:val="密级"/>
    <w:basedOn w:val="a"/>
    <w:pPr>
      <w:adjustRightInd w:val="0"/>
      <w:spacing w:line="425" w:lineRule="atLeast"/>
      <w:ind w:firstLine="0"/>
      <w:jc w:val="right"/>
    </w:pPr>
    <w:rPr>
      <w:rFonts w:ascii="黑体" w:eastAsia="黑体"/>
      <w:sz w:val="30"/>
    </w:rPr>
  </w:style>
  <w:style w:type="paragraph" w:customStyle="1" w:styleId="a7">
    <w:name w:val="文头"/>
    <w:basedOn w:val="a"/>
    <w:qFormat/>
    <w:pPr>
      <w:overflowPunct w:val="0"/>
      <w:spacing w:before="100" w:line="800" w:lineRule="exact"/>
      <w:ind w:right="357" w:firstLine="0"/>
      <w:jc w:val="distribute"/>
    </w:pPr>
    <w:rPr>
      <w:rFonts w:ascii="方正小标宋_GBK" w:eastAsia="方正小标宋_GBK"/>
      <w:b/>
      <w:color w:val="FF0000"/>
      <w:w w:val="80"/>
      <w:sz w:val="76"/>
    </w:rPr>
  </w:style>
  <w:style w:type="character" w:customStyle="1" w:styleId="1Char">
    <w:name w:val="标题 1 Char"/>
    <w:basedOn w:val="a0"/>
    <w:link w:val="1"/>
    <w:uiPriority w:val="9"/>
    <w:rPr>
      <w:rFonts w:ascii="Times New Roman" w:eastAsia="方正仿宋_GBK" w:hAnsi="Times New Roman" w:cs="Times New Roman"/>
      <w:b/>
      <w:bCs/>
      <w:snapToGrid w:val="0"/>
      <w:kern w:val="44"/>
      <w:sz w:val="44"/>
      <w:szCs w:val="44"/>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customStyle="1" w:styleId="a8">
    <w:name w:val="附件栏"/>
    <w:basedOn w:val="a"/>
  </w:style>
  <w:style w:type="character" w:customStyle="1" w:styleId="Char0">
    <w:name w:val="页眉 Char"/>
    <w:basedOn w:val="a0"/>
    <w:link w:val="a4"/>
    <w:uiPriority w:val="99"/>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rPr>
      <w:rFonts w:ascii="Times New Roman" w:eastAsia="方正仿宋_GBK" w:hAnsi="Times New Roman" w:cs="Times New Roman"/>
      <w:snapToGrid w:val="0"/>
      <w:kern w:val="0"/>
      <w:sz w:val="18"/>
      <w:szCs w:val="18"/>
    </w:rPr>
  </w:style>
  <w:style w:type="paragraph" w:customStyle="1" w:styleId="Char1">
    <w:name w:val="Char"/>
    <w:basedOn w:val="a"/>
    <w:rsid w:val="008E45F3"/>
    <w:pPr>
      <w:widowControl/>
      <w:autoSpaceDE/>
      <w:autoSpaceDN/>
      <w:snapToGrid/>
      <w:spacing w:after="160" w:line="240" w:lineRule="exact"/>
      <w:ind w:firstLine="0"/>
      <w:jc w:val="left"/>
    </w:pPr>
    <w:rPr>
      <w:rFonts w:ascii="Verdana" w:eastAsia="仿宋_GB2312" w:hAnsi="Verdana"/>
      <w:snapToGrid/>
      <w:sz w:val="24"/>
      <w:lang w:eastAsia="en-US"/>
    </w:rPr>
  </w:style>
  <w:style w:type="paragraph" w:customStyle="1" w:styleId="a9">
    <w:name w:val="线型"/>
    <w:basedOn w:val="a"/>
    <w:rsid w:val="008E45F3"/>
    <w:pPr>
      <w:adjustRightInd w:val="0"/>
      <w:snapToGrid/>
      <w:spacing w:line="240" w:lineRule="auto"/>
      <w:ind w:right="357" w:firstLine="0"/>
      <w:jc w:val="center"/>
    </w:pPr>
    <w:rPr>
      <w:sz w:val="21"/>
    </w:rPr>
  </w:style>
  <w:style w:type="paragraph" w:customStyle="1" w:styleId="aa">
    <w:name w:val="印发栏"/>
    <w:basedOn w:val="ab"/>
    <w:rsid w:val="008E45F3"/>
    <w:pPr>
      <w:tabs>
        <w:tab w:val="right" w:pos="8465"/>
      </w:tabs>
      <w:adjustRightInd w:val="0"/>
      <w:snapToGrid/>
      <w:spacing w:line="454" w:lineRule="exact"/>
      <w:ind w:left="357" w:right="357" w:firstLineChars="0" w:firstLine="0"/>
      <w:jc w:val="left"/>
    </w:pPr>
  </w:style>
  <w:style w:type="paragraph" w:styleId="ab">
    <w:name w:val="Normal Indent"/>
    <w:basedOn w:val="a"/>
    <w:uiPriority w:val="99"/>
    <w:semiHidden/>
    <w:unhideWhenUsed/>
    <w:rsid w:val="008E45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1164</Words>
  <Characters>6637</Characters>
  <Application>Microsoft Office Word</Application>
  <DocSecurity>0</DocSecurity>
  <Lines>55</Lines>
  <Paragraphs>15</Paragraphs>
  <ScaleCrop>false</ScaleCrop>
  <Company>PC</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管理员</cp:lastModifiedBy>
  <cp:revision>10</cp:revision>
  <dcterms:created xsi:type="dcterms:W3CDTF">2018-11-21T02:55:00Z</dcterms:created>
  <dcterms:modified xsi:type="dcterms:W3CDTF">2018-12-10T02:23:00Z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