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ind w:left="420"/>
        <w:rPr>
          <w:rFonts w:eastAsia="方正黑体_GBK"/>
          <w:sz w:val="32"/>
          <w:szCs w:val="40"/>
        </w:rPr>
      </w:pPr>
      <w:r>
        <w:rPr>
          <w:rFonts w:eastAsia="方正黑体_GBK"/>
          <w:sz w:val="32"/>
          <w:szCs w:val="40"/>
        </w:rPr>
        <w:t>附件1</w:t>
      </w:r>
    </w:p>
    <w:p>
      <w:pPr>
        <w:snapToGrid w:val="0"/>
        <w:spacing w:line="579" w:lineRule="exact"/>
        <w:ind w:left="420"/>
        <w:jc w:val="center"/>
        <w:rPr>
          <w:rFonts w:eastAsia="方正小标宋简体"/>
          <w:sz w:val="44"/>
          <w:szCs w:val="44"/>
        </w:rPr>
      </w:pPr>
    </w:p>
    <w:p>
      <w:pPr>
        <w:keepNext w:val="0"/>
        <w:keepLines w:val="0"/>
        <w:widowControl w:val="0"/>
        <w:suppressLineNumbers w:val="0"/>
        <w:snapToGrid w:val="0"/>
        <w:spacing w:before="0" w:beforeAutospacing="0" w:after="0" w:afterAutospacing="0" w:line="579" w:lineRule="exact"/>
        <w:ind w:left="0" w:right="0"/>
        <w:jc w:val="center"/>
        <w:rPr>
          <w:rFonts w:eastAsia="方正小标宋简体"/>
          <w:sz w:val="44"/>
          <w:szCs w:val="44"/>
          <w:lang w:val="en-US"/>
        </w:rPr>
      </w:pPr>
      <w:r>
        <w:rPr>
          <w:rFonts w:hint="default" w:ascii="Times New Roman" w:hAnsi="Times New Roman" w:eastAsia="方正小标宋简体" w:cs="Times New Roman"/>
          <w:kern w:val="2"/>
          <w:sz w:val="44"/>
          <w:szCs w:val="44"/>
          <w:lang w:val="en-US" w:eastAsia="zh-CN" w:bidi="ar"/>
        </w:rPr>
        <w:t>2024</w:t>
      </w:r>
      <w:r>
        <w:rPr>
          <w:rFonts w:hint="eastAsia" w:ascii="Times New Roman" w:hAnsi="Times New Roman" w:eastAsia="方正小标宋简体" w:cs="方正小标宋简体"/>
          <w:kern w:val="2"/>
          <w:sz w:val="44"/>
          <w:szCs w:val="44"/>
          <w:lang w:val="en-US" w:eastAsia="zh-CN" w:bidi="ar"/>
        </w:rPr>
        <w:t>年度院智库（软科学）项目指南</w:t>
      </w:r>
    </w:p>
    <w:p>
      <w:pPr>
        <w:keepNext w:val="0"/>
        <w:keepLines w:val="0"/>
        <w:widowControl w:val="0"/>
        <w:suppressLineNumbers w:val="0"/>
        <w:snapToGrid w:val="0"/>
        <w:spacing w:before="0" w:beforeAutospacing="0" w:after="0" w:afterAutospacing="0" w:line="300" w:lineRule="auto"/>
        <w:ind w:left="0" w:right="0"/>
        <w:jc w:val="both"/>
        <w:rPr>
          <w:rFonts w:eastAsia="方正黑体_GBK"/>
          <w:sz w:val="20"/>
          <w:szCs w:val="20"/>
          <w:lang w:val="en-US"/>
        </w:rPr>
      </w:pPr>
    </w:p>
    <w:p>
      <w:pPr>
        <w:keepNext w:val="0"/>
        <w:keepLines w:val="0"/>
        <w:widowControl w:val="0"/>
        <w:suppressLineNumbers w:val="0"/>
        <w:spacing w:before="0" w:beforeAutospacing="0" w:after="0" w:afterAutospacing="0" w:line="579" w:lineRule="exact"/>
        <w:ind w:left="0" w:right="0" w:firstLine="640" w:firstLineChars="200"/>
        <w:jc w:val="both"/>
        <w:rPr>
          <w:rFonts w:eastAsia="方正黑体_GBK"/>
          <w:sz w:val="32"/>
          <w:szCs w:val="32"/>
          <w:lang w:val="en-US"/>
        </w:rPr>
      </w:pPr>
      <w:r>
        <w:rPr>
          <w:rFonts w:hint="eastAsia" w:ascii="黑体" w:hAnsi="宋体" w:eastAsia="黑体" w:cs="黑体"/>
          <w:kern w:val="2"/>
          <w:sz w:val="32"/>
          <w:szCs w:val="32"/>
          <w:lang w:val="en-US" w:eastAsia="zh-CN" w:bidi="ar"/>
        </w:rPr>
        <w:t>一、</w:t>
      </w:r>
      <w:r>
        <w:rPr>
          <w:rFonts w:hint="eastAsia" w:ascii="方正黑体_GBK" w:hAnsi="方正黑体_GBK" w:eastAsia="方正黑体_GBK" w:cs="方正黑体_GBK"/>
          <w:kern w:val="2"/>
          <w:sz w:val="32"/>
          <w:szCs w:val="32"/>
          <w:lang w:val="en-US" w:eastAsia="zh-CN" w:bidi="ar"/>
        </w:rPr>
        <w:t>重点项目</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楷体_GB2312" w:eastAsia="楷体_GB2312" w:cs="楷体_GB2312"/>
          <w:bCs/>
          <w:sz w:val="32"/>
          <w:szCs w:val="32"/>
          <w:lang w:val="en-US"/>
        </w:rPr>
      </w:pPr>
      <w:r>
        <w:rPr>
          <w:rFonts w:hint="eastAsia" w:ascii="楷体_GB2312" w:hAnsi="Times New Roman" w:eastAsia="楷体_GB2312" w:cs="楷体_GB2312"/>
          <w:bCs/>
          <w:kern w:val="2"/>
          <w:sz w:val="32"/>
          <w:szCs w:val="32"/>
          <w:lang w:val="en-US" w:eastAsia="zh-CN" w:bidi="ar"/>
        </w:rPr>
        <w:t>（一）指南方向</w:t>
      </w:r>
      <w:bookmarkStart w:id="0" w:name="_GoBack"/>
      <w:bookmarkEnd w:id="0"/>
    </w:p>
    <w:p>
      <w:pPr>
        <w:keepNext w:val="0"/>
        <w:keepLines w:val="0"/>
        <w:widowControl w:val="0"/>
        <w:suppressLineNumbers w:val="0"/>
        <w:spacing w:before="0" w:beforeAutospacing="0" w:after="0" w:afterAutospacing="0" w:line="579" w:lineRule="exact"/>
        <w:ind w:left="0" w:right="0" w:firstLine="643" w:firstLineChars="200"/>
        <w:jc w:val="both"/>
        <w:rPr>
          <w:rFonts w:eastAsia="方正仿宋_GBK"/>
          <w:sz w:val="32"/>
          <w:szCs w:val="32"/>
          <w:lang w:val="en-US"/>
        </w:rPr>
      </w:pPr>
      <w:r>
        <w:rPr>
          <w:rFonts w:hint="default" w:ascii="Times New Roman" w:hAnsi="Times New Roman" w:eastAsia="方正仿宋_GBK" w:cs="Times New Roman"/>
          <w:b/>
          <w:bCs/>
          <w:kern w:val="2"/>
          <w:sz w:val="32"/>
          <w:szCs w:val="32"/>
          <w:lang w:val="en-US" w:eastAsia="zh-CN" w:bidi="ar"/>
        </w:rPr>
        <w:t xml:space="preserve">101 </w:t>
      </w:r>
      <w:r>
        <w:rPr>
          <w:rFonts w:hint="eastAsia" w:ascii="方正仿宋_GBK" w:hAnsi="方正仿宋_GBK" w:eastAsia="方正仿宋_GBK" w:cs="方正仿宋_GBK"/>
          <w:b/>
          <w:bCs/>
          <w:kern w:val="2"/>
          <w:sz w:val="32"/>
          <w:szCs w:val="32"/>
          <w:lang w:val="en-US" w:eastAsia="zh-CN" w:bidi="ar"/>
        </w:rPr>
        <w:t>优化完善农业科技创新体系研究。</w:t>
      </w:r>
      <w:r>
        <w:rPr>
          <w:rFonts w:hint="eastAsia" w:ascii="方正仿宋_GBK" w:hAnsi="方正仿宋_GBK" w:eastAsia="方正仿宋_GBK" w:cs="方正仿宋_GBK"/>
          <w:kern w:val="2"/>
          <w:sz w:val="32"/>
          <w:szCs w:val="32"/>
          <w:lang w:val="en-US" w:eastAsia="zh-CN" w:bidi="ar"/>
        </w:rPr>
        <w:t>全面梳理现行农业科技创新体系发展现状，分析存在突出问题，围绕构建适度竞争、多元互补、协同高效的农业科技创新体系，研究提出优化创新主体定位与布局、完善农业科技创新体系、提升整体效能的思路和政策建议。</w:t>
      </w:r>
    </w:p>
    <w:p>
      <w:pPr>
        <w:keepNext w:val="0"/>
        <w:keepLines w:val="0"/>
        <w:widowControl w:val="0"/>
        <w:suppressLineNumbers w:val="0"/>
        <w:spacing w:before="0" w:beforeAutospacing="0" w:after="0" w:afterAutospacing="0" w:line="579" w:lineRule="exact"/>
        <w:ind w:left="0" w:right="0" w:firstLine="643" w:firstLineChars="200"/>
        <w:jc w:val="both"/>
        <w:rPr>
          <w:rFonts w:eastAsia="方正仿宋_GBK"/>
          <w:b/>
          <w:bCs/>
          <w:sz w:val="32"/>
          <w:szCs w:val="32"/>
          <w:lang w:val="en-US"/>
        </w:rPr>
      </w:pPr>
      <w:r>
        <w:rPr>
          <w:rFonts w:hint="default" w:ascii="Times New Roman" w:hAnsi="Times New Roman" w:eastAsia="方正仿宋_GBK" w:cs="Times New Roman"/>
          <w:b/>
          <w:bCs/>
          <w:kern w:val="2"/>
          <w:sz w:val="32"/>
          <w:szCs w:val="32"/>
          <w:lang w:val="en-US" w:eastAsia="zh-CN" w:bidi="ar"/>
        </w:rPr>
        <w:t xml:space="preserve">102 </w:t>
      </w:r>
      <w:r>
        <w:rPr>
          <w:rFonts w:hint="eastAsia" w:ascii="方正仿宋_GBK" w:hAnsi="方正仿宋_GBK" w:eastAsia="方正仿宋_GBK" w:cs="方正仿宋_GBK"/>
          <w:b/>
          <w:bCs/>
          <w:kern w:val="2"/>
          <w:sz w:val="32"/>
          <w:szCs w:val="32"/>
          <w:lang w:val="en-US" w:eastAsia="zh-CN" w:bidi="ar"/>
        </w:rPr>
        <w:t>农业科研项目组织管理机制创新研究。</w:t>
      </w:r>
      <w:r>
        <w:rPr>
          <w:rFonts w:hint="eastAsia" w:ascii="方正仿宋_GBK" w:hAnsi="方正仿宋_GBK" w:eastAsia="方正仿宋_GBK" w:cs="方正仿宋_GBK"/>
          <w:kern w:val="2"/>
          <w:sz w:val="32"/>
          <w:szCs w:val="32"/>
          <w:lang w:val="en-US" w:eastAsia="zh-CN" w:bidi="ar"/>
        </w:rPr>
        <w:t>适应农业科技改革新形势新要求，在充分调研基础上，对比分析农业科研项目管理的不同模式不同机制，研究提出着眼产业需求导向，优化立项流程、强化过程管理等项目组织管理新路径新举措。</w:t>
      </w:r>
    </w:p>
    <w:p>
      <w:pPr>
        <w:keepNext w:val="0"/>
        <w:keepLines w:val="0"/>
        <w:widowControl w:val="0"/>
        <w:suppressLineNumbers w:val="0"/>
        <w:spacing w:before="0" w:beforeAutospacing="0" w:after="0" w:afterAutospacing="0" w:line="579" w:lineRule="exact"/>
        <w:ind w:left="0" w:right="0" w:firstLine="643" w:firstLineChars="200"/>
        <w:jc w:val="both"/>
        <w:rPr>
          <w:rFonts w:eastAsia="方正仿宋_GBK"/>
          <w:sz w:val="32"/>
          <w:szCs w:val="32"/>
          <w:lang w:val="en-US"/>
        </w:rPr>
      </w:pPr>
      <w:r>
        <w:rPr>
          <w:rFonts w:hint="default" w:ascii="Times New Roman" w:hAnsi="Times New Roman" w:eastAsia="方正仿宋_GBK" w:cs="Times New Roman"/>
          <w:b/>
          <w:bCs/>
          <w:kern w:val="2"/>
          <w:sz w:val="32"/>
          <w:szCs w:val="32"/>
          <w:lang w:val="en-US" w:eastAsia="zh-CN" w:bidi="ar"/>
        </w:rPr>
        <w:t xml:space="preserve">103 </w:t>
      </w:r>
      <w:r>
        <w:rPr>
          <w:rFonts w:hint="eastAsia" w:ascii="方正仿宋_GBK" w:hAnsi="方正仿宋_GBK" w:eastAsia="方正仿宋_GBK" w:cs="方正仿宋_GBK"/>
          <w:b/>
          <w:bCs/>
          <w:kern w:val="2"/>
          <w:sz w:val="32"/>
          <w:szCs w:val="32"/>
          <w:lang w:val="en-US" w:eastAsia="zh-CN" w:bidi="ar"/>
        </w:rPr>
        <w:t>农业科技创新生态优化研究。</w:t>
      </w:r>
      <w:r>
        <w:rPr>
          <w:rFonts w:hint="eastAsia" w:ascii="方正仿宋_GBK" w:hAnsi="方正仿宋_GBK" w:eastAsia="方正仿宋_GBK" w:cs="方正仿宋_GBK"/>
          <w:kern w:val="2"/>
          <w:sz w:val="32"/>
          <w:szCs w:val="32"/>
          <w:lang w:val="en-US" w:eastAsia="zh-CN" w:bidi="ar"/>
        </w:rPr>
        <w:t>梳理当前农业科技创新生态发展现状，分析影响科技创新生态建设的制约因素，着眼激励约束并重，研究提出打造高效的科技创新生态的体制机制、方式方法和政策建议。</w:t>
      </w:r>
    </w:p>
    <w:p>
      <w:pPr>
        <w:keepNext w:val="0"/>
        <w:keepLines w:val="0"/>
        <w:widowControl w:val="0"/>
        <w:suppressLineNumbers w:val="0"/>
        <w:spacing w:before="0" w:beforeAutospacing="0" w:after="0" w:afterAutospacing="0" w:line="579" w:lineRule="exact"/>
        <w:ind w:left="0" w:right="0" w:firstLine="643" w:firstLineChars="200"/>
        <w:jc w:val="both"/>
        <w:rPr>
          <w:rFonts w:eastAsia="方正仿宋_GBK"/>
          <w:sz w:val="32"/>
          <w:szCs w:val="32"/>
          <w:lang w:val="en-US"/>
        </w:rPr>
      </w:pPr>
      <w:r>
        <w:rPr>
          <w:rFonts w:hint="default" w:ascii="Times New Roman" w:hAnsi="Times New Roman" w:eastAsia="方正仿宋_GBK" w:cs="Times New Roman"/>
          <w:b/>
          <w:bCs/>
          <w:kern w:val="2"/>
          <w:sz w:val="32"/>
          <w:szCs w:val="32"/>
          <w:lang w:val="en-US" w:eastAsia="zh-CN" w:bidi="ar"/>
        </w:rPr>
        <w:t xml:space="preserve">104 </w:t>
      </w:r>
      <w:r>
        <w:rPr>
          <w:rFonts w:hint="eastAsia" w:ascii="方正仿宋_GBK" w:hAnsi="方正仿宋_GBK" w:eastAsia="方正仿宋_GBK" w:cs="方正仿宋_GBK"/>
          <w:b/>
          <w:bCs/>
          <w:kern w:val="2"/>
          <w:sz w:val="32"/>
          <w:szCs w:val="32"/>
          <w:lang w:val="en-US" w:eastAsia="zh-CN" w:bidi="ar"/>
        </w:rPr>
        <w:t>农业与科技融合发展战略研究。</w:t>
      </w:r>
      <w:r>
        <w:rPr>
          <w:rFonts w:hint="eastAsia" w:ascii="方正仿宋_GBK" w:hAnsi="方正仿宋_GBK" w:eastAsia="方正仿宋_GBK" w:cs="方正仿宋_GBK"/>
          <w:kern w:val="2"/>
          <w:sz w:val="32"/>
          <w:szCs w:val="32"/>
          <w:lang w:val="en-US" w:eastAsia="zh-CN" w:bidi="ar"/>
        </w:rPr>
        <w:t>科学研判当前和今后一个时期农业产业与科技融合发展的趋势，研究提出在高质量发展背景下，农业与科技融合发展的现实意义、主要内涵、发展方向、对策建议等。</w:t>
      </w:r>
    </w:p>
    <w:p>
      <w:pPr>
        <w:keepNext w:val="0"/>
        <w:keepLines w:val="0"/>
        <w:widowControl w:val="0"/>
        <w:suppressLineNumbers w:val="0"/>
        <w:spacing w:before="0" w:beforeAutospacing="0" w:after="0" w:afterAutospacing="0" w:line="579" w:lineRule="exact"/>
        <w:ind w:left="0" w:right="0" w:firstLine="643" w:firstLineChars="200"/>
        <w:jc w:val="both"/>
        <w:rPr>
          <w:rFonts w:eastAsia="方正仿宋_GBK"/>
          <w:sz w:val="32"/>
          <w:szCs w:val="32"/>
          <w:lang w:val="en-US"/>
        </w:rPr>
      </w:pPr>
      <w:r>
        <w:rPr>
          <w:rFonts w:hint="default" w:ascii="Times New Roman" w:hAnsi="Times New Roman" w:eastAsia="方正仿宋_GBK" w:cs="Times New Roman"/>
          <w:b/>
          <w:bCs/>
          <w:kern w:val="2"/>
          <w:sz w:val="32"/>
          <w:szCs w:val="32"/>
          <w:lang w:val="en-US" w:eastAsia="zh-CN" w:bidi="ar"/>
        </w:rPr>
        <w:t xml:space="preserve">105 </w:t>
      </w:r>
      <w:r>
        <w:rPr>
          <w:rFonts w:hint="eastAsia" w:ascii="方正仿宋_GBK" w:hAnsi="方正仿宋_GBK" w:eastAsia="方正仿宋_GBK" w:cs="方正仿宋_GBK"/>
          <w:b/>
          <w:bCs/>
          <w:kern w:val="2"/>
          <w:sz w:val="32"/>
          <w:szCs w:val="32"/>
          <w:lang w:val="en-US" w:eastAsia="zh-CN" w:bidi="ar"/>
        </w:rPr>
        <w:t>农业产业科技发展理念支撑研究。</w:t>
      </w:r>
      <w:r>
        <w:rPr>
          <w:rFonts w:hint="eastAsia" w:ascii="方正仿宋_GBK" w:hAnsi="方正仿宋_GBK" w:eastAsia="方正仿宋_GBK" w:cs="方正仿宋_GBK"/>
          <w:kern w:val="2"/>
          <w:sz w:val="32"/>
          <w:szCs w:val="32"/>
          <w:lang w:val="en-US" w:eastAsia="zh-CN" w:bidi="ar"/>
        </w:rPr>
        <w:t>科学界定农业产业科技支撑的内涵和规律，理顺农业产业需求与科技支撑供给之间的内在逻辑，立足产业链部署创新链，探索把科技植入产业内部，增强内生驱动力的有效路径。</w:t>
      </w:r>
    </w:p>
    <w:p>
      <w:pPr>
        <w:keepNext w:val="0"/>
        <w:keepLines w:val="0"/>
        <w:widowControl w:val="0"/>
        <w:suppressLineNumbers w:val="0"/>
        <w:spacing w:before="0" w:beforeAutospacing="0" w:after="0" w:afterAutospacing="0" w:line="579" w:lineRule="exact"/>
        <w:ind w:left="0" w:right="0" w:firstLine="643" w:firstLineChars="200"/>
        <w:jc w:val="both"/>
        <w:rPr>
          <w:rFonts w:eastAsia="方正仿宋_GBK"/>
          <w:sz w:val="32"/>
          <w:szCs w:val="32"/>
          <w:lang w:val="en-US"/>
        </w:rPr>
      </w:pPr>
      <w:r>
        <w:rPr>
          <w:rFonts w:hint="default" w:ascii="Times New Roman" w:hAnsi="Times New Roman" w:eastAsia="方正仿宋_GBK" w:cs="Times New Roman"/>
          <w:b/>
          <w:bCs/>
          <w:kern w:val="2"/>
          <w:sz w:val="32"/>
          <w:szCs w:val="32"/>
          <w:lang w:val="en-US" w:eastAsia="zh-CN" w:bidi="ar"/>
        </w:rPr>
        <w:t xml:space="preserve">106 </w:t>
      </w:r>
      <w:r>
        <w:rPr>
          <w:rFonts w:hint="eastAsia" w:ascii="方正仿宋_GBK" w:hAnsi="方正仿宋_GBK" w:eastAsia="方正仿宋_GBK" w:cs="方正仿宋_GBK"/>
          <w:b/>
          <w:bCs/>
          <w:kern w:val="2"/>
          <w:sz w:val="32"/>
          <w:szCs w:val="32"/>
          <w:lang w:val="en-US" w:eastAsia="zh-CN" w:bidi="ar"/>
        </w:rPr>
        <w:t>秸秆有条件焚烧政策研究。</w:t>
      </w:r>
      <w:r>
        <w:rPr>
          <w:rFonts w:hint="eastAsia" w:ascii="方正仿宋_GBK" w:hAnsi="方正仿宋_GBK" w:eastAsia="方正仿宋_GBK" w:cs="方正仿宋_GBK"/>
          <w:kern w:val="2"/>
          <w:sz w:val="32"/>
          <w:szCs w:val="32"/>
          <w:lang w:val="en-US" w:eastAsia="zh-CN" w:bidi="ar"/>
        </w:rPr>
        <w:t>在调研近年相关省市秸秆露天禁烧和综合利用条例实施的现状基础上，分析我省秸秆综合利用现状和问题，研究完善我省有条件秸秆焚烧政策。</w:t>
      </w:r>
    </w:p>
    <w:p>
      <w:pPr>
        <w:keepNext w:val="0"/>
        <w:keepLines w:val="0"/>
        <w:widowControl w:val="0"/>
        <w:suppressLineNumbers w:val="0"/>
        <w:spacing w:before="0" w:beforeAutospacing="0" w:after="0" w:afterAutospacing="0" w:line="579" w:lineRule="exact"/>
        <w:ind w:left="0" w:right="0" w:firstLine="643" w:firstLineChars="200"/>
        <w:jc w:val="both"/>
        <w:rPr>
          <w:rFonts w:eastAsia="方正仿宋_GBK"/>
          <w:sz w:val="32"/>
          <w:szCs w:val="32"/>
          <w:lang w:val="en-US"/>
        </w:rPr>
      </w:pPr>
      <w:r>
        <w:rPr>
          <w:rFonts w:hint="default" w:ascii="Times New Roman" w:hAnsi="Times New Roman" w:eastAsia="方正仿宋_GBK" w:cs="Times New Roman"/>
          <w:b/>
          <w:bCs/>
          <w:kern w:val="2"/>
          <w:sz w:val="32"/>
          <w:szCs w:val="32"/>
          <w:lang w:val="en-US" w:eastAsia="zh-CN" w:bidi="ar"/>
        </w:rPr>
        <w:t xml:space="preserve">107 </w:t>
      </w:r>
      <w:r>
        <w:rPr>
          <w:rFonts w:hint="eastAsia" w:ascii="方正仿宋_GBK" w:hAnsi="方正仿宋_GBK" w:eastAsia="方正仿宋_GBK" w:cs="方正仿宋_GBK"/>
          <w:b/>
          <w:bCs/>
          <w:kern w:val="2"/>
          <w:sz w:val="32"/>
          <w:szCs w:val="32"/>
          <w:lang w:val="en-US" w:eastAsia="zh-CN" w:bidi="ar"/>
        </w:rPr>
        <w:t>健全内部成本分摊机制研究。</w:t>
      </w:r>
      <w:r>
        <w:rPr>
          <w:rFonts w:hint="eastAsia" w:ascii="方正仿宋_GBK" w:hAnsi="方正仿宋_GBK" w:eastAsia="方正仿宋_GBK" w:cs="方正仿宋_GBK"/>
          <w:kern w:val="2"/>
          <w:sz w:val="32"/>
          <w:szCs w:val="32"/>
          <w:lang w:val="en-US" w:eastAsia="zh-CN" w:bidi="ar"/>
        </w:rPr>
        <w:t>全面梳理院内部机构之间资源性服务性收费结算状况，分析现行模式存在问题及现实挑战，运用成本核算原理方法，研究提出科学合理的内部成本分摊机制和科研间接成本补偿机制。</w:t>
      </w:r>
    </w:p>
    <w:p>
      <w:pPr>
        <w:keepNext w:val="0"/>
        <w:keepLines w:val="0"/>
        <w:widowControl w:val="0"/>
        <w:suppressLineNumbers w:val="0"/>
        <w:spacing w:before="0" w:beforeAutospacing="0" w:after="0" w:afterAutospacing="0" w:line="579" w:lineRule="exact"/>
        <w:ind w:left="0" w:right="0" w:firstLine="643" w:firstLineChars="200"/>
        <w:jc w:val="both"/>
        <w:rPr>
          <w:rFonts w:eastAsia="方正仿宋_GBK"/>
          <w:sz w:val="32"/>
          <w:szCs w:val="32"/>
          <w:lang w:val="en-US"/>
        </w:rPr>
      </w:pPr>
      <w:r>
        <w:rPr>
          <w:rFonts w:hint="default" w:ascii="Times New Roman" w:hAnsi="Times New Roman" w:eastAsia="方正仿宋_GBK" w:cs="Times New Roman"/>
          <w:b/>
          <w:bCs/>
          <w:kern w:val="2"/>
          <w:sz w:val="32"/>
          <w:szCs w:val="32"/>
          <w:lang w:val="en-US" w:eastAsia="zh-CN" w:bidi="ar"/>
        </w:rPr>
        <w:t xml:space="preserve">108 </w:t>
      </w:r>
      <w:r>
        <w:rPr>
          <w:rFonts w:hint="eastAsia" w:ascii="Times New Roman" w:hAnsi="方正仿宋_GBK" w:eastAsia="方正仿宋_GBK" w:cs="方正仿宋_GBK"/>
          <w:b/>
          <w:bCs/>
          <w:kern w:val="2"/>
          <w:sz w:val="32"/>
          <w:szCs w:val="32"/>
          <w:lang w:val="en-US" w:eastAsia="zh-CN" w:bidi="ar"/>
        </w:rPr>
        <w:t>全球主要发达国家农业科技政策前沿综述。</w:t>
      </w:r>
      <w:r>
        <w:rPr>
          <w:rFonts w:hint="eastAsia" w:ascii="Times New Roman" w:hAnsi="方正仿宋_GBK" w:eastAsia="方正仿宋_GBK" w:cs="方正仿宋_GBK"/>
          <w:kern w:val="2"/>
          <w:sz w:val="32"/>
          <w:szCs w:val="32"/>
          <w:lang w:val="en-US" w:eastAsia="zh-CN" w:bidi="ar"/>
        </w:rPr>
        <w:t>洞察近</w:t>
      </w:r>
      <w:r>
        <w:rPr>
          <w:rFonts w:hint="default" w:ascii="Times New Roman" w:hAnsi="Times New Roman" w:eastAsia="方正仿宋_GBK" w:cs="Times New Roman"/>
          <w:kern w:val="2"/>
          <w:sz w:val="32"/>
          <w:szCs w:val="32"/>
          <w:lang w:val="en-US" w:eastAsia="zh-CN" w:bidi="ar"/>
        </w:rPr>
        <w:t>2-3</w:t>
      </w:r>
      <w:r>
        <w:rPr>
          <w:rFonts w:hint="eastAsia" w:ascii="Times New Roman" w:hAnsi="方正仿宋_GBK" w:eastAsia="方正仿宋_GBK" w:cs="方正仿宋_GBK"/>
          <w:kern w:val="2"/>
          <w:sz w:val="32"/>
          <w:szCs w:val="32"/>
          <w:lang w:val="en-US" w:eastAsia="zh-CN" w:bidi="ar"/>
        </w:rPr>
        <w:t>年全球主要发达国家在支撑农业科技创新、转化与推广方面的政策导向趋势。</w:t>
      </w:r>
    </w:p>
    <w:p>
      <w:pPr>
        <w:keepNext w:val="0"/>
        <w:keepLines w:val="0"/>
        <w:widowControl w:val="0"/>
        <w:suppressLineNumbers w:val="0"/>
        <w:spacing w:before="0" w:beforeAutospacing="0" w:after="0" w:afterAutospacing="0" w:line="579" w:lineRule="exact"/>
        <w:ind w:left="0" w:right="0" w:firstLine="643" w:firstLineChars="200"/>
        <w:jc w:val="both"/>
        <w:rPr>
          <w:rFonts w:eastAsia="方正仿宋_GBK"/>
          <w:sz w:val="32"/>
          <w:szCs w:val="32"/>
          <w:lang w:val="en-US"/>
        </w:rPr>
      </w:pPr>
      <w:r>
        <w:rPr>
          <w:rFonts w:hint="default" w:ascii="Times New Roman" w:hAnsi="Times New Roman" w:eastAsia="方正仿宋_GBK" w:cs="Times New Roman"/>
          <w:b/>
          <w:bCs/>
          <w:kern w:val="2"/>
          <w:sz w:val="32"/>
          <w:szCs w:val="32"/>
          <w:lang w:val="en-US" w:eastAsia="zh-CN" w:bidi="ar"/>
        </w:rPr>
        <w:t xml:space="preserve">109 </w:t>
      </w:r>
      <w:r>
        <w:rPr>
          <w:rFonts w:hint="eastAsia" w:ascii="Times New Roman" w:hAnsi="方正仿宋_GBK" w:eastAsia="方正仿宋_GBK" w:cs="方正仿宋_GBK"/>
          <w:b/>
          <w:bCs/>
          <w:kern w:val="2"/>
          <w:sz w:val="32"/>
          <w:szCs w:val="32"/>
          <w:lang w:val="en-US" w:eastAsia="zh-CN" w:bidi="ar"/>
        </w:rPr>
        <w:t>精细化管</w:t>
      </w:r>
      <w:r>
        <w:rPr>
          <w:rFonts w:hint="eastAsia" w:ascii="方正仿宋_GBK" w:hAnsi="方正仿宋_GBK" w:eastAsia="方正仿宋_GBK" w:cs="方正仿宋_GBK"/>
          <w:b/>
          <w:bCs/>
          <w:kern w:val="2"/>
          <w:sz w:val="32"/>
          <w:szCs w:val="32"/>
          <w:lang w:val="en-US" w:eastAsia="zh-CN" w:bidi="ar"/>
        </w:rPr>
        <w:t>理研究。</w:t>
      </w:r>
      <w:r>
        <w:rPr>
          <w:rFonts w:hint="eastAsia" w:ascii="方正仿宋_GBK" w:hAnsi="方正仿宋_GBK" w:eastAsia="方正仿宋_GBK" w:cs="方正仿宋_GBK"/>
          <w:kern w:val="2"/>
          <w:sz w:val="32"/>
          <w:szCs w:val="32"/>
          <w:lang w:val="en-US" w:eastAsia="zh-CN" w:bidi="ar"/>
        </w:rPr>
        <w:t>系统梳理院管理服务现状，分析关键问题和薄弱环节，以全面提升管理服务整体效能为目标，重点围绕精细化管理流程体系化建设与深化应用、管理服务部门重要基础数据入库清单、管理服务人员考核评价机制等方面开展研究。</w:t>
      </w:r>
    </w:p>
    <w:p>
      <w:pPr>
        <w:keepNext w:val="0"/>
        <w:keepLines w:val="0"/>
        <w:widowControl w:val="0"/>
        <w:suppressLineNumbers w:val="0"/>
        <w:spacing w:before="0" w:beforeAutospacing="0" w:after="0" w:afterAutospacing="0" w:line="579" w:lineRule="exact"/>
        <w:ind w:left="0" w:right="0" w:firstLine="643" w:firstLineChars="200"/>
        <w:jc w:val="both"/>
        <w:rPr>
          <w:rFonts w:eastAsia="方正仿宋_GBK"/>
          <w:sz w:val="32"/>
          <w:szCs w:val="32"/>
          <w:lang w:val="en-US"/>
        </w:rPr>
      </w:pPr>
      <w:r>
        <w:rPr>
          <w:rFonts w:hint="default" w:ascii="Times New Roman" w:hAnsi="Times New Roman" w:eastAsia="方正仿宋_GBK" w:cs="Times New Roman"/>
          <w:b/>
          <w:bCs/>
          <w:kern w:val="2"/>
          <w:sz w:val="32"/>
          <w:szCs w:val="32"/>
          <w:lang w:val="en-US" w:eastAsia="zh-CN" w:bidi="ar"/>
        </w:rPr>
        <w:t xml:space="preserve">110 </w:t>
      </w:r>
      <w:r>
        <w:rPr>
          <w:rFonts w:hint="eastAsia" w:ascii="方正仿宋_GBK" w:hAnsi="方正仿宋_GBK" w:eastAsia="方正仿宋_GBK" w:cs="方正仿宋_GBK"/>
          <w:b/>
          <w:bCs/>
          <w:kern w:val="2"/>
          <w:sz w:val="32"/>
          <w:szCs w:val="32"/>
          <w:lang w:val="en-US" w:eastAsia="zh-CN" w:bidi="ar"/>
        </w:rPr>
        <w:t>科研过程精细化管理路径研究。</w:t>
      </w:r>
      <w:r>
        <w:rPr>
          <w:rFonts w:hint="eastAsia" w:ascii="方正仿宋_GBK" w:hAnsi="方正仿宋_GBK" w:eastAsia="方正仿宋_GBK" w:cs="方正仿宋_GBK"/>
          <w:kern w:val="2"/>
          <w:sz w:val="32"/>
          <w:szCs w:val="32"/>
          <w:lang w:val="en-US" w:eastAsia="zh-CN" w:bidi="ar"/>
        </w:rPr>
        <w:t>重点围绕科研过程管理中的流程标准、重点环节、关键梗阻等，研究提出实行科研过程精细化管理的思路、机制、方法、举措。</w:t>
      </w:r>
    </w:p>
    <w:p>
      <w:pPr>
        <w:keepNext w:val="0"/>
        <w:keepLines w:val="0"/>
        <w:widowControl w:val="0"/>
        <w:suppressLineNumbers w:val="0"/>
        <w:spacing w:before="0" w:beforeAutospacing="0" w:after="0" w:afterAutospacing="0" w:line="579" w:lineRule="exact"/>
        <w:ind w:left="0" w:right="0" w:firstLine="640" w:firstLineChars="200"/>
        <w:jc w:val="both"/>
        <w:rPr>
          <w:rFonts w:eastAsia="方正仿宋_GBK"/>
          <w:sz w:val="32"/>
          <w:szCs w:val="32"/>
          <w:lang w:val="en-US"/>
        </w:rPr>
      </w:pPr>
      <w:r>
        <w:rPr>
          <w:rFonts w:hint="eastAsia" w:ascii="方正楷体_GBK" w:hAnsi="方正楷体_GBK" w:eastAsia="方正楷体_GBK" w:cs="方正楷体_GBK"/>
          <w:bCs/>
          <w:kern w:val="2"/>
          <w:sz w:val="32"/>
          <w:szCs w:val="32"/>
          <w:lang w:val="en-US" w:eastAsia="zh-CN" w:bidi="ar"/>
        </w:rPr>
        <w:t>（二）支持方式</w:t>
      </w:r>
    </w:p>
    <w:p>
      <w:pPr>
        <w:keepNext w:val="0"/>
        <w:keepLines w:val="0"/>
        <w:widowControl w:val="0"/>
        <w:suppressLineNumbers w:val="0"/>
        <w:spacing w:before="0" w:beforeAutospacing="0" w:after="0" w:afterAutospacing="0" w:line="579" w:lineRule="exact"/>
        <w:ind w:left="0" w:right="0" w:firstLine="640" w:firstLineChars="200"/>
        <w:jc w:val="both"/>
        <w:rPr>
          <w:rFonts w:eastAsia="方正仿宋_GBK"/>
          <w:sz w:val="32"/>
          <w:szCs w:val="32"/>
          <w:lang w:val="en-US"/>
        </w:rPr>
      </w:pPr>
      <w:r>
        <w:rPr>
          <w:rFonts w:hint="default" w:ascii="Times New Roman" w:hAnsi="Times New Roman" w:eastAsia="方正仿宋_GBK" w:cs="Times New Roman"/>
          <w:kern w:val="2"/>
          <w:sz w:val="32"/>
          <w:szCs w:val="32"/>
          <w:lang w:val="en-US" w:eastAsia="zh-CN" w:bidi="ar"/>
        </w:rPr>
        <w:t>2-3</w:t>
      </w:r>
      <w:r>
        <w:rPr>
          <w:rFonts w:hint="eastAsia" w:ascii="方正仿宋_GBK" w:hAnsi="方正仿宋_GBK" w:eastAsia="方正仿宋_GBK" w:cs="方正仿宋_GBK"/>
          <w:kern w:val="2"/>
          <w:sz w:val="32"/>
          <w:szCs w:val="32"/>
          <w:lang w:val="en-US" w:eastAsia="zh-CN" w:bidi="ar"/>
        </w:rPr>
        <w:t>万元</w:t>
      </w:r>
      <w:r>
        <w:rPr>
          <w:rFonts w:hint="default" w:ascii="Times New Roman" w:hAnsi="Times New Roman" w:eastAsia="方正仿宋_GBK" w:cs="Times New Roman"/>
          <w:kern w:val="2"/>
          <w:sz w:val="32"/>
          <w:szCs w:val="32"/>
          <w:lang w:val="en-US" w:eastAsia="zh-CN" w:bidi="ar"/>
        </w:rPr>
        <w:t>/</w:t>
      </w:r>
      <w:r>
        <w:rPr>
          <w:rFonts w:hint="eastAsia" w:ascii="方正仿宋_GBK" w:hAnsi="方正仿宋_GBK" w:eastAsia="方正仿宋_GBK" w:cs="方正仿宋_GBK"/>
          <w:kern w:val="2"/>
          <w:sz w:val="32"/>
          <w:szCs w:val="32"/>
          <w:lang w:val="en-US" w:eastAsia="zh-CN" w:bidi="ar"/>
        </w:rPr>
        <w:t>项。</w:t>
      </w:r>
    </w:p>
    <w:p>
      <w:pPr>
        <w:keepNext w:val="0"/>
        <w:keepLines w:val="0"/>
        <w:widowControl w:val="0"/>
        <w:suppressLineNumbers w:val="0"/>
        <w:spacing w:before="0" w:beforeAutospacing="0" w:after="0" w:afterAutospacing="0" w:line="579" w:lineRule="exact"/>
        <w:ind w:left="0" w:right="0" w:firstLine="640" w:firstLineChars="200"/>
        <w:jc w:val="both"/>
        <w:rPr>
          <w:rFonts w:eastAsia="方正楷体_GBK"/>
          <w:bCs/>
          <w:sz w:val="32"/>
          <w:szCs w:val="32"/>
          <w:lang w:val="en-US"/>
        </w:rPr>
      </w:pPr>
      <w:r>
        <w:rPr>
          <w:rFonts w:hint="eastAsia" w:ascii="方正楷体_GBK" w:hAnsi="方正楷体_GBK" w:eastAsia="方正楷体_GBK" w:cs="方正楷体_GBK"/>
          <w:bCs/>
          <w:kern w:val="2"/>
          <w:sz w:val="32"/>
          <w:szCs w:val="32"/>
          <w:lang w:val="en-US" w:eastAsia="zh-CN" w:bidi="ar"/>
        </w:rPr>
        <w:t>（三）成果形式</w:t>
      </w:r>
    </w:p>
    <w:p>
      <w:pPr>
        <w:keepNext w:val="0"/>
        <w:keepLines w:val="0"/>
        <w:widowControl w:val="0"/>
        <w:suppressLineNumbers w:val="0"/>
        <w:spacing w:before="0" w:beforeAutospacing="0" w:after="0" w:afterAutospacing="0" w:line="579" w:lineRule="exact"/>
        <w:ind w:left="0" w:right="0" w:firstLine="640" w:firstLineChars="200"/>
        <w:jc w:val="both"/>
        <w:rPr>
          <w:rFonts w:eastAsia="方正仿宋_GBK"/>
          <w:sz w:val="32"/>
          <w:szCs w:val="32"/>
          <w:lang w:val="en-US"/>
        </w:rPr>
      </w:pPr>
      <w:r>
        <w:rPr>
          <w:rFonts w:hint="eastAsia" w:ascii="Times New Roman" w:hAnsi="方正仿宋_GBK" w:eastAsia="方正仿宋_GBK" w:cs="方正仿宋_GBK"/>
          <w:kern w:val="2"/>
          <w:sz w:val="32"/>
          <w:szCs w:val="32"/>
          <w:lang w:val="en-US" w:eastAsia="zh-CN" w:bidi="ar"/>
        </w:rPr>
        <w:t>完成</w:t>
      </w:r>
      <w:r>
        <w:rPr>
          <w:rFonts w:hint="default" w:ascii="Times New Roman" w:hAnsi="Times New Roman" w:eastAsia="方正仿宋_GBK" w:cs="Times New Roman"/>
          <w:kern w:val="2"/>
          <w:sz w:val="32"/>
          <w:szCs w:val="32"/>
          <w:lang w:val="en-US" w:eastAsia="zh-CN" w:bidi="ar"/>
        </w:rPr>
        <w:t>1</w:t>
      </w:r>
      <w:r>
        <w:rPr>
          <w:rFonts w:hint="eastAsia" w:ascii="Times New Roman" w:hAnsi="方正仿宋_GBK" w:eastAsia="方正仿宋_GBK" w:cs="方正仿宋_GBK"/>
          <w:kern w:val="2"/>
          <w:sz w:val="32"/>
          <w:szCs w:val="32"/>
          <w:lang w:val="en-US" w:eastAsia="zh-CN" w:bidi="ar"/>
        </w:rPr>
        <w:t>万字以上研究报告</w:t>
      </w:r>
      <w:r>
        <w:rPr>
          <w:rFonts w:hint="default" w:ascii="Times New Roman" w:hAnsi="Times New Roman" w:eastAsia="方正仿宋_GBK" w:cs="Times New Roman"/>
          <w:kern w:val="2"/>
          <w:sz w:val="32"/>
          <w:szCs w:val="32"/>
          <w:lang w:val="en-US" w:eastAsia="zh-CN" w:bidi="ar"/>
        </w:rPr>
        <w:t>1</w:t>
      </w:r>
      <w:r>
        <w:rPr>
          <w:rFonts w:hint="eastAsia" w:ascii="Times New Roman" w:hAnsi="方正仿宋_GBK" w:eastAsia="方正仿宋_GBK" w:cs="方正仿宋_GBK"/>
          <w:kern w:val="2"/>
          <w:sz w:val="32"/>
          <w:szCs w:val="32"/>
          <w:lang w:val="en-US" w:eastAsia="zh-CN" w:bidi="ar"/>
        </w:rPr>
        <w:t>份，其中</w:t>
      </w:r>
      <w:r>
        <w:rPr>
          <w:rFonts w:hint="default" w:ascii="Times New Roman" w:hAnsi="Times New Roman" w:eastAsia="方正仿宋_GBK" w:cs="Times New Roman"/>
          <w:kern w:val="2"/>
          <w:sz w:val="32"/>
          <w:szCs w:val="32"/>
          <w:lang w:val="en-US" w:eastAsia="zh-CN" w:bidi="ar"/>
        </w:rPr>
        <w:t>101-107</w:t>
      </w:r>
      <w:r>
        <w:rPr>
          <w:rFonts w:hint="eastAsia" w:ascii="Times New Roman" w:hAnsi="方正仿宋_GBK" w:eastAsia="方正仿宋_GBK" w:cs="方正仿宋_GBK"/>
          <w:kern w:val="2"/>
          <w:sz w:val="32"/>
          <w:szCs w:val="32"/>
          <w:lang w:val="en-US" w:eastAsia="zh-CN" w:bidi="ar"/>
        </w:rPr>
        <w:t>指南需提供</w:t>
      </w:r>
      <w:r>
        <w:rPr>
          <w:rFonts w:hint="default" w:ascii="Times New Roman" w:hAnsi="Times New Roman" w:eastAsia="方正仿宋_GBK" w:cs="Times New Roman"/>
          <w:kern w:val="2"/>
          <w:sz w:val="32"/>
          <w:szCs w:val="32"/>
          <w:lang w:val="en-US" w:eastAsia="zh-CN" w:bidi="ar"/>
        </w:rPr>
        <w:t>3000</w:t>
      </w:r>
      <w:r>
        <w:rPr>
          <w:rFonts w:hint="eastAsia" w:ascii="Times New Roman" w:hAnsi="方正仿宋_GBK" w:eastAsia="方正仿宋_GBK" w:cs="方正仿宋_GBK"/>
          <w:kern w:val="2"/>
          <w:sz w:val="32"/>
          <w:szCs w:val="32"/>
          <w:lang w:val="en-US" w:eastAsia="zh-CN" w:bidi="ar"/>
        </w:rPr>
        <w:t>字左右决策建议</w:t>
      </w:r>
      <w:r>
        <w:rPr>
          <w:rFonts w:hint="default" w:ascii="Times New Roman" w:hAnsi="Times New Roman" w:eastAsia="方正仿宋_GBK" w:cs="Times New Roman"/>
          <w:kern w:val="2"/>
          <w:sz w:val="32"/>
          <w:szCs w:val="32"/>
          <w:lang w:val="en-US" w:eastAsia="zh-CN" w:bidi="ar"/>
        </w:rPr>
        <w:t>1</w:t>
      </w:r>
      <w:r>
        <w:rPr>
          <w:rFonts w:hint="eastAsia" w:ascii="Times New Roman" w:hAnsi="方正仿宋_GBK" w:eastAsia="方正仿宋_GBK" w:cs="方正仿宋_GBK"/>
          <w:kern w:val="2"/>
          <w:sz w:val="32"/>
          <w:szCs w:val="32"/>
          <w:lang w:val="en-US" w:eastAsia="zh-CN" w:bidi="ar"/>
        </w:rPr>
        <w:t>份。所有研究成果均需得到单位部门领导肯定并被采纳应用或该选题获得院外项目支持。</w:t>
      </w:r>
    </w:p>
    <w:p>
      <w:pPr>
        <w:keepNext w:val="0"/>
        <w:keepLines w:val="0"/>
        <w:widowControl w:val="0"/>
        <w:suppressLineNumbers w:val="0"/>
        <w:spacing w:before="0" w:beforeAutospacing="0" w:after="0" w:afterAutospacing="0" w:line="579" w:lineRule="exact"/>
        <w:ind w:left="0" w:right="0" w:firstLine="640" w:firstLineChars="200"/>
        <w:jc w:val="both"/>
        <w:rPr>
          <w:rFonts w:eastAsia="方正黑体_GBK"/>
          <w:sz w:val="32"/>
          <w:szCs w:val="32"/>
          <w:lang w:val="en-US"/>
        </w:rPr>
      </w:pPr>
      <w:r>
        <w:rPr>
          <w:rFonts w:hint="eastAsia" w:ascii="方正黑体_GBK" w:hAnsi="方正黑体_GBK" w:eastAsia="方正黑体_GBK" w:cs="方正黑体_GBK"/>
          <w:kern w:val="2"/>
          <w:sz w:val="32"/>
          <w:szCs w:val="32"/>
          <w:lang w:val="en-US" w:eastAsia="zh-CN" w:bidi="ar"/>
        </w:rPr>
        <w:t>二、一般项目</w:t>
      </w:r>
    </w:p>
    <w:p>
      <w:pPr>
        <w:keepNext w:val="0"/>
        <w:keepLines w:val="0"/>
        <w:widowControl w:val="0"/>
        <w:suppressLineNumbers w:val="0"/>
        <w:snapToGrid w:val="0"/>
        <w:spacing w:before="0" w:beforeAutospacing="0" w:after="0" w:afterAutospacing="0" w:line="579" w:lineRule="exact"/>
        <w:ind w:left="0" w:right="0" w:firstLine="640" w:firstLineChars="200"/>
        <w:jc w:val="both"/>
        <w:rPr>
          <w:rFonts w:eastAsia="方正仿宋_GBK"/>
          <w:sz w:val="32"/>
          <w:szCs w:val="32"/>
          <w:lang w:val="en-US"/>
        </w:rPr>
      </w:pPr>
      <w:r>
        <w:rPr>
          <w:rFonts w:hint="eastAsia" w:ascii="方正楷体_GBK" w:hAnsi="方正楷体_GBK" w:eastAsia="方正楷体_GBK" w:cs="方正楷体_GBK"/>
          <w:bCs/>
          <w:kern w:val="2"/>
          <w:sz w:val="32"/>
          <w:szCs w:val="32"/>
          <w:lang w:val="en-US" w:eastAsia="zh-CN" w:bidi="ar"/>
        </w:rPr>
        <w:t>（一）指南方向。</w:t>
      </w:r>
      <w:r>
        <w:rPr>
          <w:rFonts w:hint="eastAsia" w:ascii="方正仿宋_GBK" w:hAnsi="方正仿宋_GBK" w:eastAsia="方正仿宋_GBK" w:cs="方正仿宋_GBK"/>
          <w:kern w:val="2"/>
          <w:sz w:val="32"/>
          <w:szCs w:val="32"/>
          <w:lang w:val="en-US" w:eastAsia="zh-CN" w:bidi="ar"/>
        </w:rPr>
        <w:t>根据省委一号文件、</w:t>
      </w:r>
      <w:r>
        <w:rPr>
          <w:rFonts w:hint="default" w:ascii="Times New Roman" w:hAnsi="Times New Roman" w:eastAsia="方正仿宋_GBK" w:cs="Times New Roman"/>
          <w:kern w:val="2"/>
          <w:sz w:val="32"/>
          <w:szCs w:val="32"/>
          <w:lang w:val="en-US" w:eastAsia="zh-CN" w:bidi="ar"/>
        </w:rPr>
        <w:t>2024</w:t>
      </w:r>
      <w:r>
        <w:rPr>
          <w:rFonts w:hint="eastAsia" w:ascii="方正仿宋_GBK" w:hAnsi="方正仿宋_GBK" w:eastAsia="方正仿宋_GBK" w:cs="方正仿宋_GBK"/>
          <w:kern w:val="2"/>
          <w:sz w:val="32"/>
          <w:szCs w:val="32"/>
          <w:lang w:val="en-US" w:eastAsia="zh-CN" w:bidi="ar"/>
        </w:rPr>
        <w:t>年院重点工作部署安排，针对农业产业发展、农业科技创新、现代院所治理面临的困难和问题，结合研究优势自主命题，题目自拟。</w:t>
      </w:r>
    </w:p>
    <w:p>
      <w:pPr>
        <w:keepNext w:val="0"/>
        <w:keepLines w:val="0"/>
        <w:widowControl w:val="0"/>
        <w:suppressLineNumbers w:val="0"/>
        <w:snapToGrid w:val="0"/>
        <w:spacing w:before="0" w:beforeAutospacing="0" w:after="0" w:afterAutospacing="0" w:line="579" w:lineRule="exact"/>
        <w:ind w:left="0" w:right="0" w:firstLine="640" w:firstLineChars="200"/>
        <w:jc w:val="both"/>
        <w:rPr>
          <w:rFonts w:eastAsia="方正仿宋_GBK"/>
          <w:sz w:val="32"/>
          <w:szCs w:val="32"/>
          <w:lang w:val="en-US"/>
        </w:rPr>
      </w:pPr>
      <w:r>
        <w:rPr>
          <w:rFonts w:hint="eastAsia" w:ascii="方正楷体_GBK" w:hAnsi="方正楷体_GBK" w:eastAsia="方正楷体_GBK" w:cs="方正楷体_GBK"/>
          <w:bCs/>
          <w:kern w:val="2"/>
          <w:sz w:val="32"/>
          <w:szCs w:val="32"/>
          <w:lang w:val="en-US" w:eastAsia="zh-CN" w:bidi="ar"/>
        </w:rPr>
        <w:t>（二）支持方式。</w:t>
      </w:r>
      <w:r>
        <w:rPr>
          <w:rFonts w:hint="eastAsia" w:ascii="方正仿宋_GBK" w:hAnsi="方正仿宋_GBK" w:eastAsia="方正仿宋_GBK" w:cs="方正仿宋_GBK"/>
          <w:kern w:val="2"/>
          <w:sz w:val="32"/>
          <w:szCs w:val="32"/>
          <w:lang w:val="en-US" w:eastAsia="zh-CN" w:bidi="ar"/>
        </w:rPr>
        <w:t>根据项目实施情况进行后补助支持。</w:t>
      </w:r>
    </w:p>
    <w:p>
      <w:pPr>
        <w:keepNext w:val="0"/>
        <w:keepLines w:val="0"/>
        <w:widowControl w:val="0"/>
        <w:suppressLineNumbers w:val="0"/>
        <w:snapToGrid w:val="0"/>
        <w:spacing w:before="0" w:beforeAutospacing="0" w:after="0" w:afterAutospacing="0" w:line="579" w:lineRule="exact"/>
        <w:ind w:left="0" w:right="0" w:firstLine="640" w:firstLineChars="200"/>
        <w:jc w:val="both"/>
        <w:rPr>
          <w:szCs w:val="21"/>
          <w:lang w:val="en-US"/>
        </w:rPr>
      </w:pPr>
      <w:r>
        <w:rPr>
          <w:rFonts w:hint="eastAsia" w:ascii="方正楷体_GBK" w:hAnsi="方正楷体_GBK" w:eastAsia="方正楷体_GBK" w:cs="方正楷体_GBK"/>
          <w:bCs/>
          <w:kern w:val="2"/>
          <w:sz w:val="32"/>
          <w:szCs w:val="32"/>
          <w:lang w:val="en-US" w:eastAsia="zh-CN" w:bidi="ar"/>
        </w:rPr>
        <w:t>（三）成果形式。</w:t>
      </w:r>
      <w:r>
        <w:rPr>
          <w:rFonts w:hint="eastAsia" w:ascii="方正仿宋_GBK" w:hAnsi="方正仿宋_GBK" w:eastAsia="方正仿宋_GBK" w:cs="方正仿宋_GBK"/>
          <w:kern w:val="2"/>
          <w:sz w:val="32"/>
          <w:szCs w:val="32"/>
          <w:lang w:val="en-US" w:eastAsia="zh-CN" w:bidi="ar"/>
        </w:rPr>
        <w:t>完成</w:t>
      </w:r>
      <w:r>
        <w:rPr>
          <w:rFonts w:hint="default" w:ascii="Times New Roman" w:hAnsi="Times New Roman" w:eastAsia="方正仿宋_GBK" w:cs="Times New Roman"/>
          <w:kern w:val="2"/>
          <w:sz w:val="32"/>
          <w:szCs w:val="32"/>
          <w:lang w:val="en-US" w:eastAsia="zh-CN" w:bidi="ar"/>
        </w:rPr>
        <w:t>6000</w:t>
      </w:r>
      <w:r>
        <w:rPr>
          <w:rFonts w:hint="eastAsia" w:ascii="方正仿宋_GBK" w:hAnsi="方正仿宋_GBK" w:eastAsia="方正仿宋_GBK" w:cs="方正仿宋_GBK"/>
          <w:kern w:val="2"/>
          <w:sz w:val="32"/>
          <w:szCs w:val="32"/>
          <w:lang w:val="en-US" w:eastAsia="zh-CN" w:bidi="ar"/>
        </w:rPr>
        <w:t>字以上研究报告</w:t>
      </w:r>
      <w:r>
        <w:rPr>
          <w:rFonts w:hint="default" w:ascii="Times New Roman" w:hAnsi="Times New Roman" w:eastAsia="方正仿宋_GBK" w:cs="Times New Roman"/>
          <w:kern w:val="2"/>
          <w:sz w:val="32"/>
          <w:szCs w:val="32"/>
          <w:lang w:val="en-US" w:eastAsia="zh-CN" w:bidi="ar"/>
        </w:rPr>
        <w:t>1</w:t>
      </w:r>
      <w:r>
        <w:rPr>
          <w:rFonts w:hint="eastAsia" w:ascii="方正仿宋_GBK" w:hAnsi="方正仿宋_GBK" w:eastAsia="方正仿宋_GBK" w:cs="方正仿宋_GBK"/>
          <w:kern w:val="2"/>
          <w:sz w:val="32"/>
          <w:szCs w:val="32"/>
          <w:lang w:val="en-US" w:eastAsia="zh-CN" w:bidi="ar"/>
        </w:rPr>
        <w:t>份。</w:t>
      </w:r>
    </w:p>
    <w:p>
      <w:pPr>
        <w:ind w:left="42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Math">
    <w:panose1 w:val="02040503050406030204"/>
    <w:charset w:val="00"/>
    <w:family w:val="auto"/>
    <w:pitch w:val="variable"/>
    <w:sig w:usb0="E00006FF" w:usb1="420024FF" w:usb2="02000000" w:usb3="00000000" w:csb0="2000019F" w:csb1="00000000"/>
  </w:font>
  <w:font w:name="@楷体_GB2312">
    <w:panose1 w:val="02010609030101010101"/>
    <w:charset w:val="86"/>
    <w:family w:val="auto"/>
    <w:pitch w:val="fixed"/>
    <w:sig w:usb0="00000001" w:usb1="080E0000" w:usb2="00000000" w:usb3="00000000" w:csb0="00040000" w:csb1="00000000"/>
  </w:font>
  <w:font w:name="@方正黑体_GBK">
    <w:panose1 w:val="03000509000000000000"/>
    <w:charset w:val="86"/>
    <w:family w:val="auto"/>
    <w:pitch w:val="fixed"/>
    <w:sig w:usb0="00000001" w:usb1="080E0000" w:usb2="0000000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panose1 w:val="02010609060101010101"/>
    <w:charset w:val="86"/>
    <w:family w:val="auto"/>
    <w:pitch w:val="fixed"/>
    <w:sig w:usb0="800002BF" w:usb1="38CF7CFA" w:usb2="00000016" w:usb3="00000000" w:csb0="00040001" w:csb1="00000000"/>
  </w:font>
  <w:font w:name="@方正仿宋_GBK">
    <w:panose1 w:val="03000509000000000000"/>
    <w:charset w:val="86"/>
    <w:family w:val="auto"/>
    <w:pitch w:val="fixed"/>
    <w:sig w:usb0="00000001" w:usb1="080E0000" w:usb2="00000000" w:usb3="00000000" w:csb0="00040000" w:csb1="00000000"/>
  </w:font>
  <w:font w:name="@方正楷体_GBK">
    <w:panose1 w:val="03000509000000000000"/>
    <w:charset w:val="86"/>
    <w:family w:val="auto"/>
    <w:pitch w:val="fixed"/>
    <w:sig w:usb0="00000001" w:usb1="080E0000" w:usb2="00000000" w:usb3="00000000" w:csb0="00040000" w:csb1="00000000"/>
  </w:font>
  <w:font w:name="@宋体">
    <w:panose1 w:val="02010600030101010101"/>
    <w:charset w:val="86"/>
    <w:family w:val="auto"/>
    <w:pitch w:val="variable"/>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ZkYTFlMmQzMTM4YjUyNjlkYjNkNTg5ZWI0OTg3YTUifQ=="/>
  </w:docVars>
  <w:rsids>
    <w:rsidRoot w:val="00523791"/>
    <w:rsid w:val="000354E6"/>
    <w:rsid w:val="000B2639"/>
    <w:rsid w:val="00313941"/>
    <w:rsid w:val="00515F4A"/>
    <w:rsid w:val="00523791"/>
    <w:rsid w:val="00571AD4"/>
    <w:rsid w:val="005B31C5"/>
    <w:rsid w:val="00741122"/>
    <w:rsid w:val="00814DA0"/>
    <w:rsid w:val="00822578"/>
    <w:rsid w:val="008752CA"/>
    <w:rsid w:val="00990CB3"/>
    <w:rsid w:val="00A2516B"/>
    <w:rsid w:val="00AB2538"/>
    <w:rsid w:val="00C739FC"/>
    <w:rsid w:val="00D23FFC"/>
    <w:rsid w:val="00E40CFE"/>
    <w:rsid w:val="00E504A5"/>
    <w:rsid w:val="00EE4B62"/>
    <w:rsid w:val="2BB34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autoRedefine/>
    <w:qFormat/>
    <w:uiPriority w:val="9"/>
    <w:pPr>
      <w:keepNext/>
      <w:keepLines/>
      <w:spacing w:before="120" w:after="120"/>
      <w:ind w:left="200" w:leftChars="200"/>
      <w:jc w:val="center"/>
      <w:outlineLvl w:val="0"/>
    </w:pPr>
    <w:rPr>
      <w:rFonts w:ascii="华文中宋" w:hAnsi="华文中宋" w:eastAsia="华文中宋" w:cstheme="minorBidi"/>
      <w:b/>
      <w:bCs/>
      <w:kern w:val="44"/>
      <w:sz w:val="36"/>
      <w:szCs w:val="44"/>
    </w:rPr>
  </w:style>
  <w:style w:type="paragraph" w:styleId="3">
    <w:name w:val="heading 2"/>
    <w:basedOn w:val="1"/>
    <w:next w:val="1"/>
    <w:link w:val="9"/>
    <w:autoRedefine/>
    <w:unhideWhenUsed/>
    <w:qFormat/>
    <w:uiPriority w:val="9"/>
    <w:pPr>
      <w:keepNext/>
      <w:keepLines/>
      <w:spacing w:before="312" w:beforeLines="100" w:after="312" w:afterLines="100"/>
      <w:ind w:left="420" w:leftChars="200"/>
      <w:outlineLvl w:val="1"/>
    </w:pPr>
    <w:rPr>
      <w:rFonts w:ascii="黑体" w:hAnsi="黑体" w:eastAsia="黑体" w:cstheme="majorBidi"/>
      <w:bCs/>
      <w:sz w:val="32"/>
      <w:szCs w:val="32"/>
    </w:rPr>
  </w:style>
  <w:style w:type="character" w:default="1" w:styleId="7">
    <w:name w:val="Default Paragraph Font"/>
    <w:semiHidden/>
    <w:unhideWhenUsed/>
    <w:uiPriority w:val="1"/>
  </w:style>
  <w:style w:type="table" w:default="1" w:styleId="6">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link w:val="12"/>
    <w:autoRedefine/>
    <w:unhideWhenUsed/>
    <w:qFormat/>
    <w:uiPriority w:val="99"/>
    <w:pPr>
      <w:tabs>
        <w:tab w:val="center" w:pos="4153"/>
        <w:tab w:val="right" w:pos="8306"/>
      </w:tabs>
      <w:snapToGrid w:val="0"/>
      <w:ind w:left="200" w:leftChars="200"/>
      <w:jc w:val="left"/>
    </w:pPr>
    <w:rPr>
      <w:rFonts w:asciiTheme="minorHAnsi" w:hAnsiTheme="minorHAnsi" w:eastAsiaTheme="minorEastAsia" w:cstheme="minorBidi"/>
      <w:sz w:val="18"/>
      <w:szCs w:val="18"/>
    </w:rPr>
  </w:style>
  <w:style w:type="paragraph" w:styleId="5">
    <w:name w:val="header"/>
    <w:basedOn w:val="1"/>
    <w:link w:val="11"/>
    <w:unhideWhenUsed/>
    <w:uiPriority w:val="99"/>
    <w:pPr>
      <w:tabs>
        <w:tab w:val="center" w:pos="4153"/>
        <w:tab w:val="right" w:pos="8306"/>
      </w:tabs>
      <w:snapToGrid w:val="0"/>
      <w:ind w:left="200" w:leftChars="200"/>
      <w:jc w:val="center"/>
    </w:pPr>
    <w:rPr>
      <w:rFonts w:asciiTheme="minorHAnsi" w:hAnsiTheme="minorHAnsi" w:eastAsiaTheme="minorEastAsia" w:cstheme="minorBidi"/>
      <w:sz w:val="18"/>
      <w:szCs w:val="18"/>
    </w:rPr>
  </w:style>
  <w:style w:type="paragraph" w:styleId="8">
    <w:name w:val="No Spacing"/>
    <w:autoRedefine/>
    <w:qFormat/>
    <w:uiPriority w:val="1"/>
    <w:pPr>
      <w:widowControl w:val="0"/>
      <w:ind w:left="200" w:leftChars="200"/>
      <w:jc w:val="both"/>
    </w:pPr>
    <w:rPr>
      <w:rFonts w:ascii="Times New Roman" w:hAnsi="Times New Roman" w:eastAsia="方正仿宋_GBK" w:cstheme="minorBidi"/>
      <w:kern w:val="2"/>
      <w:sz w:val="21"/>
      <w:szCs w:val="21"/>
      <w:lang w:val="en-US" w:eastAsia="zh-CN" w:bidi="ar-SA"/>
    </w:rPr>
  </w:style>
  <w:style w:type="character" w:customStyle="1" w:styleId="9">
    <w:name w:val="标题 2 字符"/>
    <w:basedOn w:val="7"/>
    <w:link w:val="3"/>
    <w:uiPriority w:val="9"/>
    <w:rPr>
      <w:rFonts w:ascii="黑体" w:hAnsi="黑体" w:eastAsia="黑体" w:cstheme="majorBidi"/>
      <w:bCs/>
      <w:sz w:val="32"/>
      <w:szCs w:val="32"/>
    </w:rPr>
  </w:style>
  <w:style w:type="character" w:customStyle="1" w:styleId="10">
    <w:name w:val="标题 1 字符"/>
    <w:basedOn w:val="7"/>
    <w:link w:val="2"/>
    <w:uiPriority w:val="9"/>
    <w:rPr>
      <w:rFonts w:ascii="华文中宋" w:hAnsi="华文中宋" w:eastAsia="华文中宋"/>
      <w:b/>
      <w:bCs/>
      <w:kern w:val="44"/>
      <w:sz w:val="36"/>
      <w:szCs w:val="44"/>
    </w:rPr>
  </w:style>
  <w:style w:type="character" w:customStyle="1" w:styleId="11">
    <w:name w:val="页眉 字符"/>
    <w:basedOn w:val="7"/>
    <w:link w:val="5"/>
    <w:uiPriority w:val="99"/>
    <w:rPr>
      <w:sz w:val="18"/>
      <w:szCs w:val="18"/>
    </w:rPr>
  </w:style>
  <w:style w:type="character" w:customStyle="1" w:styleId="12">
    <w:name w:val="页脚 字符"/>
    <w:basedOn w:val="7"/>
    <w:link w:val="4"/>
    <w:autoRedefine/>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182</Words>
  <Characters>1038</Characters>
  <Lines>8</Lines>
  <Paragraphs>2</Paragraphs>
  <TotalTime>2</TotalTime>
  <ScaleCrop>false</ScaleCrop>
  <LinksUpToDate>false</LinksUpToDate>
  <CharactersWithSpaces>1218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2024-04-22T03:23:00Z</dcterms:created>
  <dc:creator>dp z</dc:creator>
  <cp:lastModifiedBy>Jarin.</cp:lastModifiedBy>
  <dcterms:modified xsi:type="dcterms:W3CDTF">2024-04-22T04:35:25Z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75389FF1DF5342A0BEE2C99154519145_12</vt:lpwstr>
  </property>
</Properties>
</file>